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1C5" w:rsidRDefault="008731C5" w:rsidP="008731C5">
      <w:pPr>
        <w:pStyle w:val="NormalWeb"/>
        <w:shd w:val="clear" w:color="auto" w:fill="FFFFFF"/>
        <w:spacing w:before="0" w:beforeAutospacing="0" w:after="0" w:afterAutospacing="0" w:line="480" w:lineRule="auto"/>
        <w:rPr>
          <w:color w:val="000000"/>
          <w:bdr w:val="none" w:sz="0" w:space="0" w:color="auto" w:frame="1"/>
        </w:rPr>
      </w:pPr>
    </w:p>
    <w:p w:rsidR="008731C5" w:rsidRDefault="008731C5" w:rsidP="008731C5">
      <w:pPr>
        <w:pStyle w:val="NormalWeb"/>
        <w:shd w:val="clear" w:color="auto" w:fill="FFFFFF"/>
        <w:spacing w:before="0" w:beforeAutospacing="0" w:after="0" w:afterAutospacing="0" w:line="480" w:lineRule="auto"/>
        <w:jc w:val="center"/>
        <w:rPr>
          <w:color w:val="000000"/>
          <w:bdr w:val="none" w:sz="0" w:space="0" w:color="auto" w:frame="1"/>
        </w:rPr>
      </w:pPr>
    </w:p>
    <w:p w:rsidR="008731C5" w:rsidRDefault="008731C5" w:rsidP="008731C5">
      <w:pPr>
        <w:pStyle w:val="NormalWeb"/>
        <w:shd w:val="clear" w:color="auto" w:fill="FFFFFF"/>
        <w:spacing w:before="0" w:beforeAutospacing="0" w:after="0" w:afterAutospacing="0" w:line="480" w:lineRule="auto"/>
        <w:jc w:val="center"/>
        <w:rPr>
          <w:color w:val="000000"/>
          <w:bdr w:val="none" w:sz="0" w:space="0" w:color="auto" w:frame="1"/>
        </w:rPr>
      </w:pPr>
    </w:p>
    <w:p w:rsidR="00A541FB" w:rsidRDefault="00A541FB" w:rsidP="008731C5">
      <w:pPr>
        <w:pStyle w:val="NormalWeb"/>
        <w:shd w:val="clear" w:color="auto" w:fill="FFFFFF"/>
        <w:spacing w:before="0" w:beforeAutospacing="0" w:after="0" w:afterAutospacing="0" w:line="480" w:lineRule="auto"/>
        <w:jc w:val="center"/>
        <w:rPr>
          <w:color w:val="000000"/>
          <w:bdr w:val="none" w:sz="0" w:space="0" w:color="auto" w:frame="1"/>
        </w:rPr>
      </w:pPr>
    </w:p>
    <w:p w:rsidR="00A541FB" w:rsidRDefault="00A541FB" w:rsidP="008731C5">
      <w:pPr>
        <w:pStyle w:val="NormalWeb"/>
        <w:shd w:val="clear" w:color="auto" w:fill="FFFFFF"/>
        <w:spacing w:before="0" w:beforeAutospacing="0" w:after="0" w:afterAutospacing="0" w:line="480" w:lineRule="auto"/>
        <w:jc w:val="center"/>
        <w:rPr>
          <w:color w:val="000000"/>
          <w:bdr w:val="none" w:sz="0" w:space="0" w:color="auto" w:frame="1"/>
        </w:rPr>
      </w:pPr>
    </w:p>
    <w:p w:rsidR="00A541FB" w:rsidRDefault="00A541FB" w:rsidP="008731C5">
      <w:pPr>
        <w:pStyle w:val="NormalWeb"/>
        <w:shd w:val="clear" w:color="auto" w:fill="FFFFFF"/>
        <w:spacing w:before="0" w:beforeAutospacing="0" w:after="0" w:afterAutospacing="0" w:line="480" w:lineRule="auto"/>
        <w:jc w:val="center"/>
        <w:rPr>
          <w:color w:val="000000"/>
          <w:bdr w:val="none" w:sz="0" w:space="0" w:color="auto" w:frame="1"/>
        </w:rPr>
      </w:pPr>
    </w:p>
    <w:p w:rsidR="00A541FB" w:rsidRDefault="00A541FB" w:rsidP="008731C5">
      <w:pPr>
        <w:pStyle w:val="NormalWeb"/>
        <w:shd w:val="clear" w:color="auto" w:fill="FFFFFF"/>
        <w:spacing w:before="0" w:beforeAutospacing="0" w:after="0" w:afterAutospacing="0" w:line="480" w:lineRule="auto"/>
        <w:jc w:val="center"/>
        <w:rPr>
          <w:color w:val="000000"/>
          <w:bdr w:val="none" w:sz="0" w:space="0" w:color="auto" w:frame="1"/>
        </w:rPr>
      </w:pPr>
    </w:p>
    <w:p w:rsidR="00A541FB" w:rsidRDefault="00A541FB" w:rsidP="008731C5">
      <w:pPr>
        <w:pStyle w:val="NormalWeb"/>
        <w:shd w:val="clear" w:color="auto" w:fill="FFFFFF"/>
        <w:spacing w:before="0" w:beforeAutospacing="0" w:after="0" w:afterAutospacing="0" w:line="480" w:lineRule="auto"/>
        <w:jc w:val="center"/>
        <w:rPr>
          <w:color w:val="000000"/>
          <w:bdr w:val="none" w:sz="0" w:space="0" w:color="auto" w:frame="1"/>
        </w:rPr>
      </w:pPr>
    </w:p>
    <w:p w:rsidR="00107815" w:rsidRPr="008731C5" w:rsidRDefault="00CF5104" w:rsidP="008731C5">
      <w:pPr>
        <w:pStyle w:val="NormalWeb"/>
        <w:shd w:val="clear" w:color="auto" w:fill="FFFFFF"/>
        <w:spacing w:before="0" w:beforeAutospacing="0" w:after="0" w:afterAutospacing="0" w:line="480" w:lineRule="auto"/>
        <w:jc w:val="center"/>
        <w:rPr>
          <w:color w:val="000000"/>
          <w:bdr w:val="none" w:sz="0" w:space="0" w:color="auto" w:frame="1"/>
        </w:rPr>
      </w:pPr>
      <w:r w:rsidRPr="008731C5">
        <w:rPr>
          <w:color w:val="000000"/>
          <w:bdr w:val="none" w:sz="0" w:space="0" w:color="auto" w:frame="1"/>
        </w:rPr>
        <w:t>C</w:t>
      </w:r>
      <w:r w:rsidR="00A541FB" w:rsidRPr="008731C5">
        <w:rPr>
          <w:color w:val="000000"/>
          <w:bdr w:val="none" w:sz="0" w:space="0" w:color="auto" w:frame="1"/>
        </w:rPr>
        <w:t>ommon-law marriage</w:t>
      </w:r>
    </w:p>
    <w:p w:rsidR="004E512B" w:rsidRPr="008731C5" w:rsidRDefault="00CF5104" w:rsidP="008731C5">
      <w:pPr>
        <w:pStyle w:val="NormalWeb"/>
        <w:shd w:val="clear" w:color="auto" w:fill="FFFFFF"/>
        <w:spacing w:after="0" w:line="480" w:lineRule="auto"/>
        <w:jc w:val="center"/>
        <w:rPr>
          <w:color w:val="000000"/>
          <w:bdr w:val="none" w:sz="0" w:space="0" w:color="auto" w:frame="1"/>
        </w:rPr>
      </w:pPr>
      <w:r w:rsidRPr="008731C5">
        <w:rPr>
          <w:color w:val="000000"/>
          <w:bdr w:val="none" w:sz="0" w:space="0" w:color="auto" w:frame="1"/>
        </w:rPr>
        <w:t>Name</w:t>
      </w:r>
    </w:p>
    <w:p w:rsidR="004E512B" w:rsidRPr="008731C5" w:rsidRDefault="00CF5104" w:rsidP="008731C5">
      <w:pPr>
        <w:pStyle w:val="NormalWeb"/>
        <w:shd w:val="clear" w:color="auto" w:fill="FFFFFF"/>
        <w:spacing w:after="0" w:line="480" w:lineRule="auto"/>
        <w:jc w:val="center"/>
        <w:rPr>
          <w:color w:val="000000"/>
          <w:bdr w:val="none" w:sz="0" w:space="0" w:color="auto" w:frame="1"/>
        </w:rPr>
      </w:pPr>
      <w:r w:rsidRPr="008731C5">
        <w:rPr>
          <w:color w:val="000000"/>
          <w:bdr w:val="none" w:sz="0" w:space="0" w:color="auto" w:frame="1"/>
        </w:rPr>
        <w:t>Institution</w:t>
      </w:r>
    </w:p>
    <w:p w:rsidR="004E512B" w:rsidRPr="008731C5" w:rsidRDefault="00CF5104" w:rsidP="008731C5">
      <w:pPr>
        <w:pStyle w:val="NormalWeb"/>
        <w:shd w:val="clear" w:color="auto" w:fill="FFFFFF"/>
        <w:spacing w:after="0" w:line="480" w:lineRule="auto"/>
        <w:jc w:val="center"/>
        <w:rPr>
          <w:color w:val="000000"/>
          <w:bdr w:val="none" w:sz="0" w:space="0" w:color="auto" w:frame="1"/>
        </w:rPr>
      </w:pPr>
      <w:r w:rsidRPr="008731C5">
        <w:rPr>
          <w:color w:val="000000"/>
          <w:bdr w:val="none" w:sz="0" w:space="0" w:color="auto" w:frame="1"/>
        </w:rPr>
        <w:t>Course</w:t>
      </w:r>
    </w:p>
    <w:p w:rsidR="004E512B" w:rsidRDefault="00CF5104" w:rsidP="008731C5">
      <w:pPr>
        <w:pStyle w:val="NormalWeb"/>
        <w:shd w:val="clear" w:color="auto" w:fill="FFFFFF"/>
        <w:spacing w:before="0" w:beforeAutospacing="0" w:after="0" w:afterAutospacing="0" w:line="480" w:lineRule="auto"/>
        <w:jc w:val="center"/>
        <w:rPr>
          <w:color w:val="000000"/>
          <w:bdr w:val="none" w:sz="0" w:space="0" w:color="auto" w:frame="1"/>
        </w:rPr>
      </w:pPr>
      <w:r w:rsidRPr="008731C5">
        <w:rPr>
          <w:color w:val="000000"/>
          <w:bdr w:val="none" w:sz="0" w:space="0" w:color="auto" w:frame="1"/>
        </w:rPr>
        <w:t>Date</w:t>
      </w:r>
    </w:p>
    <w:p w:rsidR="008731C5" w:rsidRDefault="008731C5" w:rsidP="008731C5">
      <w:pPr>
        <w:pStyle w:val="NormalWeb"/>
        <w:shd w:val="clear" w:color="auto" w:fill="FFFFFF"/>
        <w:spacing w:before="0" w:beforeAutospacing="0" w:after="0" w:afterAutospacing="0" w:line="480" w:lineRule="auto"/>
        <w:jc w:val="center"/>
        <w:rPr>
          <w:color w:val="000000"/>
          <w:bdr w:val="none" w:sz="0" w:space="0" w:color="auto" w:frame="1"/>
        </w:rPr>
      </w:pPr>
    </w:p>
    <w:p w:rsidR="008731C5" w:rsidRDefault="008731C5" w:rsidP="008731C5">
      <w:pPr>
        <w:pStyle w:val="NormalWeb"/>
        <w:shd w:val="clear" w:color="auto" w:fill="FFFFFF"/>
        <w:spacing w:before="0" w:beforeAutospacing="0" w:after="0" w:afterAutospacing="0" w:line="480" w:lineRule="auto"/>
        <w:jc w:val="center"/>
        <w:rPr>
          <w:color w:val="000000"/>
          <w:bdr w:val="none" w:sz="0" w:space="0" w:color="auto" w:frame="1"/>
        </w:rPr>
      </w:pPr>
    </w:p>
    <w:p w:rsidR="008731C5" w:rsidRDefault="008731C5" w:rsidP="008731C5">
      <w:pPr>
        <w:pStyle w:val="NormalWeb"/>
        <w:shd w:val="clear" w:color="auto" w:fill="FFFFFF"/>
        <w:spacing w:before="0" w:beforeAutospacing="0" w:after="0" w:afterAutospacing="0" w:line="480" w:lineRule="auto"/>
        <w:jc w:val="center"/>
        <w:rPr>
          <w:color w:val="000000"/>
          <w:bdr w:val="none" w:sz="0" w:space="0" w:color="auto" w:frame="1"/>
        </w:rPr>
      </w:pPr>
    </w:p>
    <w:p w:rsidR="008731C5" w:rsidRDefault="008731C5" w:rsidP="008731C5">
      <w:pPr>
        <w:pStyle w:val="NormalWeb"/>
        <w:shd w:val="clear" w:color="auto" w:fill="FFFFFF"/>
        <w:spacing w:before="0" w:beforeAutospacing="0" w:after="0" w:afterAutospacing="0" w:line="480" w:lineRule="auto"/>
        <w:jc w:val="center"/>
        <w:rPr>
          <w:color w:val="000000"/>
          <w:bdr w:val="none" w:sz="0" w:space="0" w:color="auto" w:frame="1"/>
        </w:rPr>
      </w:pPr>
    </w:p>
    <w:p w:rsidR="008731C5" w:rsidRDefault="008731C5" w:rsidP="008731C5">
      <w:pPr>
        <w:pStyle w:val="NormalWeb"/>
        <w:shd w:val="clear" w:color="auto" w:fill="FFFFFF"/>
        <w:spacing w:before="0" w:beforeAutospacing="0" w:after="0" w:afterAutospacing="0" w:line="480" w:lineRule="auto"/>
        <w:jc w:val="center"/>
        <w:rPr>
          <w:color w:val="000000"/>
          <w:bdr w:val="none" w:sz="0" w:space="0" w:color="auto" w:frame="1"/>
        </w:rPr>
      </w:pPr>
    </w:p>
    <w:p w:rsidR="008731C5" w:rsidRDefault="008731C5" w:rsidP="008731C5">
      <w:pPr>
        <w:pStyle w:val="NormalWeb"/>
        <w:shd w:val="clear" w:color="auto" w:fill="FFFFFF"/>
        <w:spacing w:before="0" w:beforeAutospacing="0" w:after="0" w:afterAutospacing="0" w:line="480" w:lineRule="auto"/>
        <w:jc w:val="center"/>
        <w:rPr>
          <w:color w:val="000000"/>
          <w:bdr w:val="none" w:sz="0" w:space="0" w:color="auto" w:frame="1"/>
        </w:rPr>
      </w:pPr>
    </w:p>
    <w:p w:rsidR="008731C5" w:rsidRDefault="008731C5" w:rsidP="008731C5">
      <w:pPr>
        <w:pStyle w:val="NormalWeb"/>
        <w:shd w:val="clear" w:color="auto" w:fill="FFFFFF"/>
        <w:spacing w:before="0" w:beforeAutospacing="0" w:after="0" w:afterAutospacing="0" w:line="480" w:lineRule="auto"/>
        <w:jc w:val="center"/>
        <w:rPr>
          <w:color w:val="000000"/>
          <w:bdr w:val="none" w:sz="0" w:space="0" w:color="auto" w:frame="1"/>
        </w:rPr>
      </w:pPr>
    </w:p>
    <w:p w:rsidR="008731C5" w:rsidRPr="008731C5" w:rsidRDefault="008731C5" w:rsidP="00A541FB">
      <w:pPr>
        <w:pStyle w:val="NormalWeb"/>
        <w:shd w:val="clear" w:color="auto" w:fill="FFFFFF"/>
        <w:spacing w:before="0" w:beforeAutospacing="0" w:after="0" w:afterAutospacing="0" w:line="480" w:lineRule="auto"/>
        <w:rPr>
          <w:color w:val="000000"/>
          <w:bdr w:val="none" w:sz="0" w:space="0" w:color="auto" w:frame="1"/>
        </w:rPr>
      </w:pPr>
    </w:p>
    <w:p w:rsidR="0047255B" w:rsidRPr="008731C5" w:rsidRDefault="00CF5104" w:rsidP="00A541FB">
      <w:pPr>
        <w:pStyle w:val="NormalWeb"/>
        <w:shd w:val="clear" w:color="auto" w:fill="FFFFFF"/>
        <w:spacing w:before="0" w:beforeAutospacing="0" w:after="0" w:afterAutospacing="0" w:line="480" w:lineRule="auto"/>
        <w:jc w:val="center"/>
        <w:rPr>
          <w:b/>
          <w:color w:val="000000"/>
          <w:bdr w:val="none" w:sz="0" w:space="0" w:color="auto" w:frame="1"/>
        </w:rPr>
      </w:pPr>
      <w:r w:rsidRPr="008731C5">
        <w:rPr>
          <w:b/>
          <w:color w:val="000000"/>
          <w:bdr w:val="none" w:sz="0" w:space="0" w:color="auto" w:frame="1"/>
        </w:rPr>
        <w:lastRenderedPageBreak/>
        <w:t>Family Law Research Paper</w:t>
      </w:r>
    </w:p>
    <w:p w:rsidR="00794666" w:rsidRPr="008731C5" w:rsidRDefault="00CF5104" w:rsidP="008731C5">
      <w:pPr>
        <w:pStyle w:val="NormalWeb"/>
        <w:shd w:val="clear" w:color="auto" w:fill="FFFFFF"/>
        <w:spacing w:before="0" w:beforeAutospacing="0" w:after="0" w:afterAutospacing="0" w:line="480" w:lineRule="auto"/>
        <w:jc w:val="both"/>
        <w:rPr>
          <w:b/>
          <w:color w:val="000000"/>
          <w:bdr w:val="none" w:sz="0" w:space="0" w:color="auto" w:frame="1"/>
        </w:rPr>
      </w:pPr>
      <w:r w:rsidRPr="008731C5">
        <w:rPr>
          <w:b/>
          <w:color w:val="000000"/>
          <w:bdr w:val="none" w:sz="0" w:space="0" w:color="auto" w:frame="1"/>
        </w:rPr>
        <w:t>Common-law Marriage</w:t>
      </w:r>
    </w:p>
    <w:p w:rsidR="00FA0AEC" w:rsidRPr="008731C5" w:rsidRDefault="00CF5104" w:rsidP="008731C5">
      <w:pPr>
        <w:pStyle w:val="NormalWeb"/>
        <w:shd w:val="clear" w:color="auto" w:fill="FFFFFF"/>
        <w:spacing w:before="0" w:beforeAutospacing="0" w:after="0" w:afterAutospacing="0" w:line="480" w:lineRule="auto"/>
        <w:jc w:val="both"/>
        <w:rPr>
          <w:b/>
          <w:color w:val="000000"/>
          <w:bdr w:val="none" w:sz="0" w:space="0" w:color="auto" w:frame="1"/>
        </w:rPr>
      </w:pPr>
      <w:r w:rsidRPr="008731C5">
        <w:rPr>
          <w:b/>
          <w:color w:val="000000"/>
          <w:bdr w:val="none" w:sz="0" w:space="0" w:color="auto" w:frame="1"/>
        </w:rPr>
        <w:t xml:space="preserve">Abstract </w:t>
      </w:r>
    </w:p>
    <w:p w:rsidR="00FA0AEC" w:rsidRPr="008731C5" w:rsidRDefault="00CF5104" w:rsidP="008731C5">
      <w:pPr>
        <w:pStyle w:val="NormalWeb"/>
        <w:shd w:val="clear" w:color="auto" w:fill="FFFFFF"/>
        <w:spacing w:before="0" w:beforeAutospacing="0" w:after="0" w:afterAutospacing="0" w:line="480" w:lineRule="auto"/>
        <w:ind w:firstLine="720"/>
        <w:jc w:val="both"/>
        <w:rPr>
          <w:color w:val="000000"/>
          <w:bdr w:val="none" w:sz="0" w:space="0" w:color="auto" w:frame="1"/>
        </w:rPr>
      </w:pPr>
      <w:r w:rsidRPr="008731C5">
        <w:rPr>
          <w:color w:val="000000"/>
          <w:bdr w:val="none" w:sz="0" w:space="0" w:color="auto" w:frame="1"/>
        </w:rPr>
        <w:t>The law needs to describe a family to u</w:t>
      </w:r>
      <w:bookmarkStart w:id="0" w:name="_GoBack"/>
      <w:bookmarkEnd w:id="0"/>
      <w:r w:rsidRPr="008731C5">
        <w:rPr>
          <w:color w:val="000000"/>
          <w:bdr w:val="none" w:sz="0" w:space="0" w:color="auto" w:frame="1"/>
        </w:rPr>
        <w:t>nderstand which laws apply to which groups as noted before.</w:t>
      </w:r>
      <w:r w:rsidR="00A541FB">
        <w:rPr>
          <w:color w:val="000000"/>
          <w:bdr w:val="none" w:sz="0" w:space="0" w:color="auto" w:frame="1"/>
        </w:rPr>
        <w:t xml:space="preserve"> </w:t>
      </w:r>
      <w:r w:rsidRPr="008731C5">
        <w:rPr>
          <w:color w:val="000000"/>
          <w:bdr w:val="none" w:sz="0" w:space="0" w:color="auto" w:frame="1"/>
        </w:rPr>
        <w:t xml:space="preserve">A marriage where the couples live </w:t>
      </w:r>
      <w:r w:rsidRPr="008731C5">
        <w:rPr>
          <w:color w:val="000000"/>
          <w:bdr w:val="none" w:sz="0" w:space="0" w:color="auto" w:frame="1"/>
        </w:rPr>
        <w:t>together for a period of time and hold themselves out to the society, friends, and family as being married, but without even getting marriage licenses or going through formal ceremonies is known as a common-law marriage.</w:t>
      </w:r>
      <w:r w:rsidR="00A541FB">
        <w:rPr>
          <w:color w:val="000000"/>
          <w:bdr w:val="none" w:sz="0" w:space="0" w:color="auto" w:frame="1"/>
        </w:rPr>
        <w:t xml:space="preserve"> </w:t>
      </w:r>
      <w:r w:rsidRPr="008731C5">
        <w:rPr>
          <w:color w:val="000000"/>
          <w:bdr w:val="none" w:sz="0" w:space="0" w:color="auto" w:frame="1"/>
        </w:rPr>
        <w:t xml:space="preserve">This paper will explore the concept </w:t>
      </w:r>
      <w:r w:rsidRPr="008731C5">
        <w:rPr>
          <w:color w:val="000000"/>
          <w:bdr w:val="none" w:sz="0" w:space="0" w:color="auto" w:frame="1"/>
        </w:rPr>
        <w:t>of common law marriage in family law.</w:t>
      </w:r>
    </w:p>
    <w:p w:rsidR="00937C41" w:rsidRPr="008731C5" w:rsidRDefault="00CF5104" w:rsidP="008731C5">
      <w:pPr>
        <w:pStyle w:val="NormalWeb"/>
        <w:shd w:val="clear" w:color="auto" w:fill="FFFFFF"/>
        <w:spacing w:before="0" w:beforeAutospacing="0" w:after="0" w:afterAutospacing="0" w:line="480" w:lineRule="auto"/>
        <w:jc w:val="both"/>
        <w:rPr>
          <w:b/>
          <w:color w:val="000000"/>
          <w:bdr w:val="none" w:sz="0" w:space="0" w:color="auto" w:frame="1"/>
        </w:rPr>
      </w:pPr>
      <w:r w:rsidRPr="008731C5">
        <w:rPr>
          <w:b/>
          <w:color w:val="000000"/>
          <w:bdr w:val="none" w:sz="0" w:space="0" w:color="auto" w:frame="1"/>
        </w:rPr>
        <w:t xml:space="preserve">Introduction </w:t>
      </w:r>
    </w:p>
    <w:p w:rsidR="00FA0AEC" w:rsidRPr="008731C5" w:rsidRDefault="00CF5104" w:rsidP="008731C5">
      <w:pPr>
        <w:pStyle w:val="NormalWeb"/>
        <w:shd w:val="clear" w:color="auto" w:fill="FFFFFF"/>
        <w:spacing w:before="0" w:beforeAutospacing="0" w:after="0" w:afterAutospacing="0" w:line="480" w:lineRule="auto"/>
        <w:ind w:firstLine="720"/>
        <w:jc w:val="both"/>
        <w:rPr>
          <w:color w:val="000000"/>
          <w:bdr w:val="none" w:sz="0" w:space="0" w:color="auto" w:frame="1"/>
        </w:rPr>
      </w:pPr>
      <w:r w:rsidRPr="008731C5">
        <w:rPr>
          <w:color w:val="000000"/>
          <w:bdr w:val="none" w:sz="0" w:space="0" w:color="auto" w:frame="1"/>
        </w:rPr>
        <w:t>Throughout the years, t</w:t>
      </w:r>
      <w:r w:rsidR="0047255B" w:rsidRPr="008731C5">
        <w:rPr>
          <w:color w:val="000000"/>
          <w:bdr w:val="none" w:sz="0" w:space="0" w:color="auto" w:frame="1"/>
        </w:rPr>
        <w:t xml:space="preserve">he family life nature has been on </w:t>
      </w:r>
      <w:r w:rsidRPr="008731C5">
        <w:rPr>
          <w:color w:val="000000"/>
          <w:bdr w:val="none" w:sz="0" w:space="0" w:color="auto" w:frame="1"/>
        </w:rPr>
        <w:t>a constant flux. Families have historically had different meanings and diverse roles</w:t>
      </w:r>
      <w:r w:rsidR="000064C8" w:rsidRPr="008731C5">
        <w:t xml:space="preserve"> (</w:t>
      </w:r>
      <w:r w:rsidR="000064C8" w:rsidRPr="008731C5">
        <w:rPr>
          <w:color w:val="000000"/>
          <w:bdr w:val="none" w:sz="0" w:space="0" w:color="auto" w:frame="1"/>
        </w:rPr>
        <w:t>Carter &amp; Duncan, 2018)</w:t>
      </w:r>
      <w:r w:rsidRPr="008731C5">
        <w:rPr>
          <w:color w:val="000000"/>
          <w:bdr w:val="none" w:sz="0" w:space="0" w:color="auto" w:frame="1"/>
        </w:rPr>
        <w:t>. The family has however changed, and t</w:t>
      </w:r>
      <w:r w:rsidRPr="008731C5">
        <w:rPr>
          <w:color w:val="000000"/>
          <w:bdr w:val="none" w:sz="0" w:space="0" w:color="auto" w:frame="1"/>
        </w:rPr>
        <w:t>he society has welcomed and become more accommodative to such change like same-sex marriage.</w:t>
      </w:r>
      <w:r w:rsidR="00BD7D52" w:rsidRPr="008731C5">
        <w:rPr>
          <w:color w:val="000000"/>
          <w:bdr w:val="none" w:sz="0" w:space="0" w:color="auto" w:frame="1"/>
        </w:rPr>
        <w:t xml:space="preserve"> The legal union of two individuals is marriage. The rights and responsibilities of the two people towards each other regarding support and property are described by the state laws where they live once they become married to one another. While married couples can modify specific regulations set up by their states, they can terminate their marriage only by courts permitting an annulment or a divorce</w:t>
      </w:r>
      <w:r w:rsidR="005277EE" w:rsidRPr="008731C5">
        <w:rPr>
          <w:color w:val="000000"/>
          <w:bdr w:val="none" w:sz="0" w:space="0" w:color="auto" w:frame="1"/>
        </w:rPr>
        <w:t xml:space="preserve"> (Dailey &amp; Pratt, 2018)</w:t>
      </w:r>
      <w:r w:rsidR="00D455EF">
        <w:rPr>
          <w:color w:val="000000"/>
          <w:bdr w:val="none" w:sz="0" w:space="0" w:color="auto" w:frame="1"/>
        </w:rPr>
        <w:t>. The m</w:t>
      </w:r>
      <w:r w:rsidR="00BD7D52" w:rsidRPr="008731C5">
        <w:rPr>
          <w:color w:val="000000"/>
          <w:bdr w:val="none" w:sz="0" w:space="0" w:color="auto" w:frame="1"/>
        </w:rPr>
        <w:t xml:space="preserve">ajority of people think that two people in a </w:t>
      </w:r>
      <w:r w:rsidR="00265EFA" w:rsidRPr="008731C5">
        <w:rPr>
          <w:color w:val="000000"/>
          <w:bdr w:val="none" w:sz="0" w:space="0" w:color="auto" w:frame="1"/>
        </w:rPr>
        <w:t xml:space="preserve">familial </w:t>
      </w:r>
      <w:r w:rsidR="00BD7D52" w:rsidRPr="008731C5">
        <w:rPr>
          <w:color w:val="000000"/>
          <w:bdr w:val="none" w:sz="0" w:space="0" w:color="auto" w:frame="1"/>
        </w:rPr>
        <w:t xml:space="preserve">relationship </w:t>
      </w:r>
      <w:r w:rsidR="00FA1D5C" w:rsidRPr="008731C5">
        <w:rPr>
          <w:color w:val="000000"/>
          <w:bdr w:val="none" w:sz="0" w:space="0" w:color="auto" w:frame="1"/>
        </w:rPr>
        <w:t>live with</w:t>
      </w:r>
      <w:r w:rsidR="00BD7D52" w:rsidRPr="008731C5">
        <w:rPr>
          <w:color w:val="000000"/>
          <w:bdr w:val="none" w:sz="0" w:space="0" w:color="auto" w:frame="1"/>
        </w:rPr>
        <w:t xml:space="preserve"> each other for a long time, </w:t>
      </w:r>
      <w:r w:rsidR="00FA1D5C" w:rsidRPr="008731C5">
        <w:rPr>
          <w:color w:val="000000"/>
          <w:bdr w:val="none" w:sz="0" w:space="0" w:color="auto" w:frame="1"/>
        </w:rPr>
        <w:t>then;</w:t>
      </w:r>
      <w:r w:rsidR="00BD7D52" w:rsidRPr="008731C5">
        <w:rPr>
          <w:color w:val="000000"/>
          <w:bdr w:val="none" w:sz="0" w:space="0" w:color="auto" w:frame="1"/>
        </w:rPr>
        <w:t xml:space="preserve"> they are automatically married</w:t>
      </w:r>
      <w:r w:rsidR="00FA1D5C" w:rsidRPr="008731C5">
        <w:rPr>
          <w:color w:val="000000"/>
          <w:bdr w:val="none" w:sz="0" w:space="0" w:color="auto" w:frame="1"/>
        </w:rPr>
        <w:t xml:space="preserve"> with the same responsibilities and rights of couples who have legally married</w:t>
      </w:r>
      <w:r w:rsidR="00BD7D52" w:rsidRPr="008731C5">
        <w:rPr>
          <w:color w:val="000000"/>
          <w:bdr w:val="none" w:sz="0" w:space="0" w:color="auto" w:frame="1"/>
        </w:rPr>
        <w:t xml:space="preserve">. </w:t>
      </w:r>
      <w:r w:rsidR="00FA1D5C" w:rsidRPr="008731C5">
        <w:rPr>
          <w:color w:val="000000"/>
          <w:bdr w:val="none" w:sz="0" w:space="0" w:color="auto" w:frame="1"/>
        </w:rPr>
        <w:t xml:space="preserve">This is what is known as a common-law marriage. This is not true in most states. Marriage needs a ceremony and license in these states. </w:t>
      </w:r>
      <w:r w:rsidR="00E935C6" w:rsidRPr="008731C5">
        <w:rPr>
          <w:color w:val="000000"/>
          <w:bdr w:val="none" w:sz="0" w:space="0" w:color="auto" w:frame="1"/>
        </w:rPr>
        <w:t xml:space="preserve">Common-law marriage in the U.S has existed since the days of buggy and horse of 1877. It is technically around today in </w:t>
      </w:r>
      <w:r w:rsidR="00D455EF">
        <w:rPr>
          <w:color w:val="000000"/>
          <w:bdr w:val="none" w:sz="0" w:space="0" w:color="auto" w:frame="1"/>
        </w:rPr>
        <w:t xml:space="preserve">the </w:t>
      </w:r>
      <w:r w:rsidR="00E935C6" w:rsidRPr="008731C5">
        <w:rPr>
          <w:color w:val="000000"/>
          <w:bdr w:val="none" w:sz="0" w:space="0" w:color="auto" w:frame="1"/>
        </w:rPr>
        <w:t xml:space="preserve">District of Columbia and ten states in one form or another. </w:t>
      </w:r>
      <w:r w:rsidR="00FA1D5C" w:rsidRPr="008731C5">
        <w:rPr>
          <w:color w:val="000000"/>
          <w:bdr w:val="none" w:sz="0" w:space="0" w:color="auto" w:frame="1"/>
        </w:rPr>
        <w:t xml:space="preserve">Only so or a dozen states </w:t>
      </w:r>
      <w:r w:rsidR="00FA1D5C" w:rsidRPr="008731C5">
        <w:rPr>
          <w:color w:val="000000"/>
          <w:bdr w:val="none" w:sz="0" w:space="0" w:color="auto" w:frame="1"/>
        </w:rPr>
        <w:lastRenderedPageBreak/>
        <w:t>acknowledge law marriage, such as Utah,</w:t>
      </w:r>
      <w:r w:rsidR="00A541FB">
        <w:rPr>
          <w:color w:val="000000"/>
          <w:bdr w:val="none" w:sz="0" w:space="0" w:color="auto" w:frame="1"/>
        </w:rPr>
        <w:t xml:space="preserve"> </w:t>
      </w:r>
      <w:r w:rsidR="00FA1D5C" w:rsidRPr="008731C5">
        <w:rPr>
          <w:color w:val="000000"/>
          <w:bdr w:val="none" w:sz="0" w:space="0" w:color="auto" w:frame="1"/>
        </w:rPr>
        <w:t>Montana,</w:t>
      </w:r>
      <w:r w:rsidR="00A541FB">
        <w:rPr>
          <w:color w:val="000000"/>
          <w:bdr w:val="none" w:sz="0" w:space="0" w:color="auto" w:frame="1"/>
        </w:rPr>
        <w:t xml:space="preserve"> </w:t>
      </w:r>
      <w:r w:rsidR="00FA1D5C" w:rsidRPr="008731C5">
        <w:rPr>
          <w:color w:val="000000"/>
          <w:bdr w:val="none" w:sz="0" w:space="0" w:color="auto" w:frame="1"/>
        </w:rPr>
        <w:t>Texas,</w:t>
      </w:r>
      <w:r w:rsidR="00A541FB">
        <w:rPr>
          <w:color w:val="000000"/>
          <w:bdr w:val="none" w:sz="0" w:space="0" w:color="auto" w:frame="1"/>
        </w:rPr>
        <w:t xml:space="preserve"> </w:t>
      </w:r>
      <w:r w:rsidR="00FA1D5C" w:rsidRPr="008731C5">
        <w:rPr>
          <w:color w:val="000000"/>
          <w:bdr w:val="none" w:sz="0" w:space="0" w:color="auto" w:frame="1"/>
        </w:rPr>
        <w:t>Kansas,</w:t>
      </w:r>
      <w:r w:rsidR="00A541FB">
        <w:rPr>
          <w:color w:val="000000"/>
          <w:bdr w:val="none" w:sz="0" w:space="0" w:color="auto" w:frame="1"/>
        </w:rPr>
        <w:t xml:space="preserve"> </w:t>
      </w:r>
      <w:r w:rsidR="00FA1D5C" w:rsidRPr="008731C5">
        <w:rPr>
          <w:color w:val="000000"/>
          <w:bdr w:val="none" w:sz="0" w:space="0" w:color="auto" w:frame="1"/>
        </w:rPr>
        <w:t>South Carolina,</w:t>
      </w:r>
      <w:r w:rsidR="00A541FB">
        <w:rPr>
          <w:color w:val="000000"/>
          <w:bdr w:val="none" w:sz="0" w:space="0" w:color="auto" w:frame="1"/>
        </w:rPr>
        <w:t xml:space="preserve"> </w:t>
      </w:r>
      <w:r w:rsidR="00FA1D5C" w:rsidRPr="008731C5">
        <w:rPr>
          <w:color w:val="000000"/>
          <w:bdr w:val="none" w:sz="0" w:space="0" w:color="auto" w:frame="1"/>
        </w:rPr>
        <w:t>Lowa,</w:t>
      </w:r>
      <w:r w:rsidR="00A541FB">
        <w:rPr>
          <w:color w:val="000000"/>
          <w:bdr w:val="none" w:sz="0" w:space="0" w:color="auto" w:frame="1"/>
        </w:rPr>
        <w:t xml:space="preserve"> </w:t>
      </w:r>
      <w:r w:rsidR="00FA1D5C" w:rsidRPr="008731C5">
        <w:rPr>
          <w:color w:val="000000"/>
          <w:bdr w:val="none" w:sz="0" w:space="0" w:color="auto" w:frame="1"/>
        </w:rPr>
        <w:t>Rhode Island, District of Columbia,</w:t>
      </w:r>
      <w:r w:rsidR="00A541FB">
        <w:rPr>
          <w:color w:val="000000"/>
          <w:bdr w:val="none" w:sz="0" w:space="0" w:color="auto" w:frame="1"/>
        </w:rPr>
        <w:t xml:space="preserve"> </w:t>
      </w:r>
      <w:r w:rsidR="00FA1D5C" w:rsidRPr="008731C5">
        <w:rPr>
          <w:color w:val="000000"/>
          <w:bdr w:val="none" w:sz="0" w:space="0" w:color="auto" w:frame="1"/>
        </w:rPr>
        <w:t>Oklahoma,</w:t>
      </w:r>
      <w:r w:rsidR="00A541FB">
        <w:rPr>
          <w:color w:val="000000"/>
          <w:bdr w:val="none" w:sz="0" w:space="0" w:color="auto" w:frame="1"/>
        </w:rPr>
        <w:t xml:space="preserve"> </w:t>
      </w:r>
      <w:r w:rsidR="00FA1D5C" w:rsidRPr="008731C5">
        <w:rPr>
          <w:color w:val="000000"/>
          <w:bdr w:val="none" w:sz="0" w:space="0" w:color="auto" w:frame="1"/>
        </w:rPr>
        <w:t>Colorado,</w:t>
      </w:r>
      <w:r w:rsidR="00A541FB">
        <w:rPr>
          <w:color w:val="000000"/>
          <w:bdr w:val="none" w:sz="0" w:space="0" w:color="auto" w:frame="1"/>
        </w:rPr>
        <w:t xml:space="preserve"> </w:t>
      </w:r>
      <w:r w:rsidR="00FA1D5C" w:rsidRPr="008731C5">
        <w:rPr>
          <w:color w:val="000000"/>
          <w:bdr w:val="none" w:sz="0" w:space="0" w:color="auto" w:frame="1"/>
        </w:rPr>
        <w:t>New Hampshire (for inheritance purposes only) and Alabama</w:t>
      </w:r>
      <w:r w:rsidR="005277EE" w:rsidRPr="008731C5">
        <w:t xml:space="preserve"> (</w:t>
      </w:r>
      <w:r w:rsidR="005277EE" w:rsidRPr="008731C5">
        <w:rPr>
          <w:color w:val="000000"/>
          <w:bdr w:val="none" w:sz="0" w:space="0" w:color="auto" w:frame="1"/>
        </w:rPr>
        <w:t>Henderson, Douglas, &amp; Daniel, 2016)</w:t>
      </w:r>
      <w:r w:rsidR="00FA1D5C" w:rsidRPr="008731C5">
        <w:rPr>
          <w:color w:val="000000"/>
          <w:bdr w:val="none" w:sz="0" w:space="0" w:color="auto" w:frame="1"/>
        </w:rPr>
        <w:t xml:space="preserve">. </w:t>
      </w:r>
      <w:r w:rsidR="00E935C6" w:rsidRPr="008731C5">
        <w:rPr>
          <w:color w:val="000000"/>
          <w:bdr w:val="none" w:sz="0" w:space="0" w:color="auto" w:frame="1"/>
        </w:rPr>
        <w:t>Also, with some restrictions, five stat</w:t>
      </w:r>
      <w:r w:rsidR="00A541FB">
        <w:rPr>
          <w:color w:val="000000"/>
          <w:bdr w:val="none" w:sz="0" w:space="0" w:color="auto" w:frame="1"/>
        </w:rPr>
        <w:t>e</w:t>
      </w:r>
      <w:r w:rsidR="00E935C6" w:rsidRPr="008731C5">
        <w:rPr>
          <w:color w:val="000000"/>
          <w:bdr w:val="none" w:sz="0" w:space="0" w:color="auto" w:frame="1"/>
        </w:rPr>
        <w:t xml:space="preserve">s acknowledge common law marriage. </w:t>
      </w:r>
    </w:p>
    <w:p w:rsidR="002B59F7" w:rsidRPr="008731C5" w:rsidRDefault="00CF5104" w:rsidP="008731C5">
      <w:pPr>
        <w:pStyle w:val="NormalWeb"/>
        <w:shd w:val="clear" w:color="auto" w:fill="FFFFFF"/>
        <w:spacing w:before="0" w:beforeAutospacing="0" w:after="0" w:afterAutospacing="0" w:line="480" w:lineRule="auto"/>
        <w:jc w:val="both"/>
        <w:rPr>
          <w:b/>
          <w:color w:val="000000"/>
          <w:bdr w:val="none" w:sz="0" w:space="0" w:color="auto" w:frame="1"/>
        </w:rPr>
      </w:pPr>
      <w:r w:rsidRPr="008731C5">
        <w:rPr>
          <w:b/>
          <w:color w:val="000000"/>
          <w:bdr w:val="none" w:sz="0" w:space="0" w:color="auto" w:frame="1"/>
        </w:rPr>
        <w:t>The families and family law</w:t>
      </w:r>
    </w:p>
    <w:p w:rsidR="00FB3615" w:rsidRPr="008731C5" w:rsidRDefault="00CF5104" w:rsidP="008731C5">
      <w:pPr>
        <w:pStyle w:val="NormalWeb"/>
        <w:shd w:val="clear" w:color="auto" w:fill="FFFFFF"/>
        <w:spacing w:before="0" w:beforeAutospacing="0" w:after="0" w:afterAutospacing="0" w:line="480" w:lineRule="auto"/>
        <w:ind w:firstLine="720"/>
        <w:jc w:val="both"/>
        <w:rPr>
          <w:color w:val="000000"/>
          <w:bdr w:val="none" w:sz="0" w:space="0" w:color="auto" w:frame="1"/>
        </w:rPr>
      </w:pPr>
      <w:r w:rsidRPr="008731C5">
        <w:rPr>
          <w:color w:val="000000"/>
          <w:bdr w:val="none" w:sz="0" w:space="0" w:color="auto" w:frame="1"/>
        </w:rPr>
        <w:t>The law needs to describe a family to understand which laws apply to which groups as noted before</w:t>
      </w:r>
      <w:r w:rsidR="00107815" w:rsidRPr="008731C5">
        <w:rPr>
          <w:color w:val="000000"/>
          <w:bdr w:val="none" w:sz="0" w:space="0" w:color="auto" w:frame="1"/>
        </w:rPr>
        <w:t xml:space="preserve"> (Stretton, 2018)</w:t>
      </w:r>
      <w:r w:rsidRPr="008731C5">
        <w:rPr>
          <w:color w:val="000000"/>
          <w:bdr w:val="none" w:sz="0" w:space="0" w:color="auto" w:frame="1"/>
        </w:rPr>
        <w:t xml:space="preserve">. </w:t>
      </w:r>
      <w:r w:rsidR="000B22BB" w:rsidRPr="008731C5">
        <w:rPr>
          <w:color w:val="000000"/>
          <w:bdr w:val="none" w:sz="0" w:space="0" w:color="auto" w:frame="1"/>
        </w:rPr>
        <w:t>The ways laws are reformed and amended are affected by the changes in society. The family was viewed i</w:t>
      </w:r>
      <w:r w:rsidR="00107815" w:rsidRPr="008731C5">
        <w:rPr>
          <w:color w:val="000000"/>
          <w:bdr w:val="none" w:sz="0" w:space="0" w:color="auto" w:frame="1"/>
        </w:rPr>
        <w:t>n terms of the Rent Act of 1897</w:t>
      </w:r>
      <w:r w:rsidR="000B22BB" w:rsidRPr="008731C5">
        <w:rPr>
          <w:color w:val="000000"/>
          <w:bdr w:val="none" w:sz="0" w:space="0" w:color="auto" w:frame="1"/>
        </w:rPr>
        <w:t xml:space="preserve"> in the Fitzpatrick versus Sterling House Association Limited. </w:t>
      </w:r>
      <w:r w:rsidR="00265EFA" w:rsidRPr="008731C5">
        <w:rPr>
          <w:color w:val="000000"/>
          <w:bdr w:val="none" w:sz="0" w:space="0" w:color="auto" w:frame="1"/>
        </w:rPr>
        <w:t xml:space="preserve">The court stressed that to prove that familial relationships exist, there should be sexual relationships and that it is different from friendships. </w:t>
      </w:r>
      <w:r w:rsidR="005976D2" w:rsidRPr="008731C5">
        <w:rPr>
          <w:color w:val="000000"/>
          <w:bdr w:val="none" w:sz="0" w:space="0" w:color="auto" w:frame="1"/>
        </w:rPr>
        <w:t xml:space="preserve">In just family law, the case of Fitzpatrick reveals that the rules do not only have a meaning problem with family but also, </w:t>
      </w:r>
      <w:r w:rsidR="00303223">
        <w:rPr>
          <w:color w:val="000000"/>
          <w:bdr w:val="none" w:sz="0" w:space="0" w:color="auto" w:frame="1"/>
        </w:rPr>
        <w:t>face</w:t>
      </w:r>
      <w:r w:rsidR="005976D2" w:rsidRPr="008731C5">
        <w:rPr>
          <w:color w:val="000000"/>
          <w:bdr w:val="none" w:sz="0" w:space="0" w:color="auto" w:frame="1"/>
        </w:rPr>
        <w:t xml:space="preserve"> these challenges in other areas such as contracts, taxation, as well as property. Besides, the laws do not describe a family </w:t>
      </w:r>
      <w:r w:rsidR="00D455EF">
        <w:rPr>
          <w:color w:val="000000"/>
          <w:bdr w:val="none" w:sz="0" w:space="0" w:color="auto" w:frame="1"/>
        </w:rPr>
        <w:t>based on</w:t>
      </w:r>
      <w:r w:rsidR="005976D2" w:rsidRPr="008731C5">
        <w:rPr>
          <w:color w:val="000000"/>
          <w:bdr w:val="none" w:sz="0" w:space="0" w:color="auto" w:frame="1"/>
        </w:rPr>
        <w:t xml:space="preserve"> marriage and blood relations only. Still, they also appreciate that other relationships may be viewed as a family in case they can prove that there are levels of sharing of lives, intimacy, and stability</w:t>
      </w:r>
      <w:r w:rsidR="00107815" w:rsidRPr="008731C5">
        <w:rPr>
          <w:color w:val="000000"/>
          <w:bdr w:val="none" w:sz="0" w:space="0" w:color="auto" w:frame="1"/>
        </w:rPr>
        <w:t xml:space="preserve"> (Stretton, 2018)</w:t>
      </w:r>
      <w:r w:rsidR="005976D2" w:rsidRPr="008731C5">
        <w:rPr>
          <w:color w:val="000000"/>
          <w:bdr w:val="none" w:sz="0" w:space="0" w:color="auto" w:frame="1"/>
        </w:rPr>
        <w:t xml:space="preserve">. The laws take a mixture of formalist based approaches and functions as Herring acknowledges. </w:t>
      </w:r>
    </w:p>
    <w:p w:rsidR="00FB3615" w:rsidRPr="008731C5" w:rsidRDefault="00CF5104" w:rsidP="008731C5">
      <w:pPr>
        <w:pStyle w:val="NormalWeb"/>
        <w:shd w:val="clear" w:color="auto" w:fill="FFFFFF"/>
        <w:spacing w:before="0" w:beforeAutospacing="0" w:after="0" w:afterAutospacing="0" w:line="480" w:lineRule="auto"/>
        <w:ind w:firstLine="720"/>
        <w:jc w:val="both"/>
        <w:rPr>
          <w:color w:val="000000"/>
          <w:bdr w:val="none" w:sz="0" w:space="0" w:color="auto" w:frame="1"/>
        </w:rPr>
      </w:pPr>
      <w:r w:rsidRPr="008731C5">
        <w:rPr>
          <w:color w:val="000000"/>
          <w:bdr w:val="none" w:sz="0" w:space="0" w:color="auto" w:frame="1"/>
        </w:rPr>
        <w:t>Family laws are chaotic, according to Dewar John</w:t>
      </w:r>
      <w:r w:rsidR="005277EE" w:rsidRPr="008731C5">
        <w:rPr>
          <w:color w:val="000000"/>
          <w:bdr w:val="none" w:sz="0" w:space="0" w:color="auto" w:frame="1"/>
        </w:rPr>
        <w:t xml:space="preserve"> (Dailey &amp; Pratt, 2018)</w:t>
      </w:r>
      <w:r w:rsidRPr="008731C5">
        <w:rPr>
          <w:color w:val="000000"/>
          <w:bdr w:val="none" w:sz="0" w:space="0" w:color="auto" w:frame="1"/>
        </w:rPr>
        <w:t>. He thinks that th</w:t>
      </w:r>
      <w:r w:rsidRPr="008731C5">
        <w:rPr>
          <w:color w:val="000000"/>
          <w:bdr w:val="none" w:sz="0" w:space="0" w:color="auto" w:frame="1"/>
        </w:rPr>
        <w:t xml:space="preserve">ey are chaotic regarding the relationships among the parents and their children. </w:t>
      </w:r>
      <w:r w:rsidR="008D06D7" w:rsidRPr="008731C5">
        <w:rPr>
          <w:color w:val="000000"/>
          <w:bdr w:val="none" w:sz="0" w:space="0" w:color="auto" w:frame="1"/>
        </w:rPr>
        <w:t>Family laws moreover handle</w:t>
      </w:r>
      <w:r w:rsidRPr="008731C5">
        <w:rPr>
          <w:color w:val="000000"/>
          <w:bdr w:val="none" w:sz="0" w:space="0" w:color="auto" w:frame="1"/>
        </w:rPr>
        <w:t xml:space="preserve"> the legal section of the associations among families that </w:t>
      </w:r>
      <w:r w:rsidR="00D455EF">
        <w:rPr>
          <w:color w:val="000000"/>
          <w:bdr w:val="none" w:sz="0" w:space="0" w:color="auto" w:frame="1"/>
        </w:rPr>
        <w:t>are abuse, divorce, and married</w:t>
      </w:r>
      <w:r w:rsidRPr="008731C5">
        <w:rPr>
          <w:color w:val="000000"/>
          <w:bdr w:val="none" w:sz="0" w:space="0" w:color="auto" w:frame="1"/>
        </w:rPr>
        <w:t xml:space="preserve">. </w:t>
      </w:r>
      <w:r w:rsidR="008D06D7" w:rsidRPr="008731C5">
        <w:rPr>
          <w:color w:val="000000"/>
          <w:bdr w:val="none" w:sz="0" w:space="0" w:color="auto" w:frame="1"/>
        </w:rPr>
        <w:t>Family laws reflect on the family term since their primary focus is relationships and families that originate from the family. Family laws are considered chaotic since they cannot have clear goals of where they are heading</w:t>
      </w:r>
      <w:r w:rsidR="005277EE" w:rsidRPr="008731C5">
        <w:rPr>
          <w:color w:val="000000"/>
          <w:bdr w:val="none" w:sz="0" w:space="0" w:color="auto" w:frame="1"/>
        </w:rPr>
        <w:t xml:space="preserve"> (Henderson, Douglas, &amp; Daniel, 2016)</w:t>
      </w:r>
      <w:r w:rsidR="008D06D7" w:rsidRPr="008731C5">
        <w:rPr>
          <w:color w:val="000000"/>
          <w:bdr w:val="none" w:sz="0" w:space="0" w:color="auto" w:frame="1"/>
        </w:rPr>
        <w:t xml:space="preserve">. This could </w:t>
      </w:r>
      <w:r w:rsidR="008D06D7" w:rsidRPr="008731C5">
        <w:rPr>
          <w:color w:val="000000"/>
          <w:bdr w:val="none" w:sz="0" w:space="0" w:color="auto" w:frame="1"/>
        </w:rPr>
        <w:lastRenderedPageBreak/>
        <w:t>weaken the functionalist idea since functionalists think that family laws have particular functions which they seek to accomplish. Family law needs to concentrate on what its functions are to get a better comprehension of what family laws aim to do. When examining the public and individual difference</w:t>
      </w:r>
      <w:r w:rsidR="00D455EF">
        <w:rPr>
          <w:color w:val="000000"/>
          <w:bdr w:val="none" w:sz="0" w:space="0" w:color="auto" w:frame="1"/>
        </w:rPr>
        <w:t>s</w:t>
      </w:r>
      <w:r w:rsidR="008D06D7" w:rsidRPr="008731C5">
        <w:rPr>
          <w:color w:val="000000"/>
          <w:bdr w:val="none" w:sz="0" w:space="0" w:color="auto" w:frame="1"/>
        </w:rPr>
        <w:t>, the word family is vital to describe in family law since the rules need to understand in which they may intervene and whether areas are viewed privately. Therefore</w:t>
      </w:r>
      <w:r w:rsidR="008E221D">
        <w:rPr>
          <w:color w:val="000000"/>
          <w:bdr w:val="none" w:sz="0" w:space="0" w:color="auto" w:frame="1"/>
        </w:rPr>
        <w:t>,</w:t>
      </w:r>
      <w:r w:rsidR="008D06D7" w:rsidRPr="008731C5">
        <w:rPr>
          <w:color w:val="000000"/>
          <w:bdr w:val="none" w:sz="0" w:space="0" w:color="auto" w:frame="1"/>
        </w:rPr>
        <w:t xml:space="preserve"> they need to be beyond the reach of statutes</w:t>
      </w:r>
      <w:r w:rsidR="005277EE" w:rsidRPr="008731C5">
        <w:rPr>
          <w:color w:val="000000"/>
          <w:bdr w:val="none" w:sz="0" w:space="0" w:color="auto" w:frame="1"/>
        </w:rPr>
        <w:t xml:space="preserve"> (Carter &amp; Duncan, 2018)</w:t>
      </w:r>
      <w:r w:rsidR="008D06D7" w:rsidRPr="008731C5">
        <w:rPr>
          <w:color w:val="000000"/>
          <w:bdr w:val="none" w:sz="0" w:space="0" w:color="auto" w:frame="1"/>
        </w:rPr>
        <w:t xml:space="preserve">. Besides, </w:t>
      </w:r>
      <w:r w:rsidR="0055044C" w:rsidRPr="008731C5">
        <w:rPr>
          <w:color w:val="000000"/>
          <w:bdr w:val="none" w:sz="0" w:space="0" w:color="auto" w:frame="1"/>
        </w:rPr>
        <w:t>the challenging part of examining the relationships between the family law and family is what family laws attempt to foster equality, and it is hard due to the changing roles of the women and men in the families.</w:t>
      </w:r>
    </w:p>
    <w:p w:rsidR="00FB3615" w:rsidRPr="008731C5" w:rsidRDefault="00CF5104" w:rsidP="008731C5">
      <w:pPr>
        <w:pStyle w:val="NormalWeb"/>
        <w:shd w:val="clear" w:color="auto" w:fill="FFFFFF"/>
        <w:spacing w:before="0" w:beforeAutospacing="0" w:after="0" w:afterAutospacing="0" w:line="480" w:lineRule="auto"/>
        <w:jc w:val="both"/>
        <w:rPr>
          <w:b/>
          <w:color w:val="000000"/>
          <w:bdr w:val="none" w:sz="0" w:space="0" w:color="auto" w:frame="1"/>
        </w:rPr>
      </w:pPr>
      <w:r w:rsidRPr="008731C5">
        <w:rPr>
          <w:b/>
          <w:color w:val="000000"/>
          <w:bdr w:val="none" w:sz="0" w:space="0" w:color="auto" w:frame="1"/>
        </w:rPr>
        <w:t xml:space="preserve">Definition of Common Law Marriage </w:t>
      </w:r>
    </w:p>
    <w:p w:rsidR="00CC4DCA" w:rsidRPr="008731C5" w:rsidRDefault="00CF5104" w:rsidP="008731C5">
      <w:pPr>
        <w:pStyle w:val="NormalWeb"/>
        <w:shd w:val="clear" w:color="auto" w:fill="FFFFFF"/>
        <w:spacing w:before="0" w:beforeAutospacing="0" w:after="0" w:afterAutospacing="0" w:line="480" w:lineRule="auto"/>
        <w:ind w:firstLine="720"/>
        <w:jc w:val="both"/>
        <w:rPr>
          <w:b/>
          <w:color w:val="000000"/>
          <w:bdr w:val="none" w:sz="0" w:space="0" w:color="auto" w:frame="1"/>
        </w:rPr>
      </w:pPr>
      <w:r w:rsidRPr="008731C5">
        <w:rPr>
          <w:color w:val="000000"/>
          <w:bdr w:val="none" w:sz="0" w:space="0" w:color="auto" w:frame="1"/>
        </w:rPr>
        <w:t>A marriag</w:t>
      </w:r>
      <w:r w:rsidRPr="008731C5">
        <w:rPr>
          <w:color w:val="000000"/>
          <w:bdr w:val="none" w:sz="0" w:space="0" w:color="auto" w:frame="1"/>
        </w:rPr>
        <w:t>e where the couples live together for a period of time and hold themselves out to the society, friends, and family as being married, but without even getting marriage licenses or going through formal ceremonies is known as a common-law marriage</w:t>
      </w:r>
      <w:r w:rsidR="005277EE" w:rsidRPr="008731C5">
        <w:rPr>
          <w:color w:val="000000"/>
          <w:bdr w:val="none" w:sz="0" w:space="0" w:color="auto" w:frame="1"/>
        </w:rPr>
        <w:t xml:space="preserve"> (Dailey &amp; Pratt, 2018)</w:t>
      </w:r>
      <w:r w:rsidRPr="008731C5">
        <w:rPr>
          <w:color w:val="000000"/>
          <w:bdr w:val="none" w:sz="0" w:space="0" w:color="auto" w:frame="1"/>
        </w:rPr>
        <w:t>. For most states, the three common requirements for common law marriage are:</w:t>
      </w:r>
    </w:p>
    <w:p w:rsidR="00CC4DCA" w:rsidRPr="008731C5" w:rsidRDefault="00CF5104" w:rsidP="008731C5">
      <w:pPr>
        <w:pStyle w:val="NormalWeb"/>
        <w:numPr>
          <w:ilvl w:val="0"/>
          <w:numId w:val="1"/>
        </w:numPr>
        <w:shd w:val="clear" w:color="auto" w:fill="FFFFFF"/>
        <w:spacing w:after="0" w:line="480" w:lineRule="auto"/>
        <w:jc w:val="both"/>
        <w:rPr>
          <w:color w:val="000000"/>
          <w:bdr w:val="none" w:sz="0" w:space="0" w:color="auto" w:frame="1"/>
        </w:rPr>
      </w:pPr>
      <w:r w:rsidRPr="008731C5">
        <w:rPr>
          <w:color w:val="000000"/>
          <w:bdr w:val="none" w:sz="0" w:space="0" w:color="auto" w:frame="1"/>
        </w:rPr>
        <w:t>The couples must be living together (the duration of time differs by state).</w:t>
      </w:r>
    </w:p>
    <w:p w:rsidR="00CC4DCA" w:rsidRPr="008731C5" w:rsidRDefault="00CF5104" w:rsidP="008731C5">
      <w:pPr>
        <w:pStyle w:val="NormalWeb"/>
        <w:numPr>
          <w:ilvl w:val="0"/>
          <w:numId w:val="1"/>
        </w:numPr>
        <w:shd w:val="clear" w:color="auto" w:fill="FFFFFF"/>
        <w:spacing w:after="0" w:line="480" w:lineRule="auto"/>
        <w:jc w:val="both"/>
        <w:rPr>
          <w:color w:val="000000"/>
          <w:bdr w:val="none" w:sz="0" w:space="0" w:color="auto" w:frame="1"/>
        </w:rPr>
      </w:pPr>
      <w:r w:rsidRPr="008731C5">
        <w:rPr>
          <w:color w:val="000000"/>
          <w:bdr w:val="none" w:sz="0" w:space="0" w:color="auto" w:frame="1"/>
        </w:rPr>
        <w:t>The individuals must have the capacity or legal right to marry such as both must be unmarr</w:t>
      </w:r>
      <w:r w:rsidRPr="008731C5">
        <w:rPr>
          <w:color w:val="000000"/>
          <w:bdr w:val="none" w:sz="0" w:space="0" w:color="auto" w:frame="1"/>
        </w:rPr>
        <w:t>ied to someone else, the couple must be of sound mind, and they must also be considered adults (varies by states).</w:t>
      </w:r>
    </w:p>
    <w:p w:rsidR="00FB3615" w:rsidRPr="008731C5" w:rsidRDefault="00CF5104" w:rsidP="008731C5">
      <w:pPr>
        <w:pStyle w:val="NormalWeb"/>
        <w:numPr>
          <w:ilvl w:val="0"/>
          <w:numId w:val="1"/>
        </w:numPr>
        <w:shd w:val="clear" w:color="auto" w:fill="FFFFFF"/>
        <w:spacing w:after="0" w:line="480" w:lineRule="auto"/>
        <w:jc w:val="both"/>
        <w:rPr>
          <w:color w:val="000000"/>
          <w:bdr w:val="none" w:sz="0" w:space="0" w:color="auto" w:frame="1"/>
        </w:rPr>
      </w:pPr>
      <w:r w:rsidRPr="008731C5">
        <w:rPr>
          <w:color w:val="000000"/>
          <w:bdr w:val="none" w:sz="0" w:space="0" w:color="auto" w:frame="1"/>
        </w:rPr>
        <w:t>The cou</w:t>
      </w:r>
      <w:r w:rsidR="000A0A1E" w:rsidRPr="008731C5">
        <w:rPr>
          <w:color w:val="000000"/>
          <w:bdr w:val="none" w:sz="0" w:space="0" w:color="auto" w:frame="1"/>
        </w:rPr>
        <w:t>ple must intend to get married and hold themselves to family, friends</w:t>
      </w:r>
      <w:r w:rsidR="00D455EF">
        <w:rPr>
          <w:color w:val="000000"/>
          <w:bdr w:val="none" w:sz="0" w:space="0" w:color="auto" w:frame="1"/>
        </w:rPr>
        <w:t>,</w:t>
      </w:r>
      <w:r w:rsidR="000A0A1E" w:rsidRPr="008731C5">
        <w:rPr>
          <w:color w:val="000000"/>
          <w:bdr w:val="none" w:sz="0" w:space="0" w:color="auto" w:frame="1"/>
        </w:rPr>
        <w:t xml:space="preserve"> and society as being married couples such as conducting joint cr</w:t>
      </w:r>
      <w:r w:rsidR="00D455EF">
        <w:rPr>
          <w:color w:val="000000"/>
          <w:bdr w:val="none" w:sz="0" w:space="0" w:color="auto" w:frame="1"/>
        </w:rPr>
        <w:t>edit cards or bank</w:t>
      </w:r>
      <w:r w:rsidR="000A0A1E" w:rsidRPr="008731C5">
        <w:rPr>
          <w:color w:val="000000"/>
          <w:bdr w:val="none" w:sz="0" w:space="0" w:color="auto" w:frame="1"/>
        </w:rPr>
        <w:t xml:space="preserve"> accounts, referring to one another as spouse, husband or wife in public and sharing the same last name.</w:t>
      </w:r>
    </w:p>
    <w:p w:rsidR="00FB3615" w:rsidRPr="008731C5"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t>Couples can still end in common-law marriages, even if they cannot marry at the time they begin living with one another</w:t>
      </w:r>
      <w:r w:rsidR="005277EE" w:rsidRPr="008731C5">
        <w:rPr>
          <w:color w:val="000000"/>
          <w:bdr w:val="none" w:sz="0" w:space="0" w:color="auto" w:frame="1"/>
        </w:rPr>
        <w:t xml:space="preserve"> (Henderson, Douglas, &amp; Daniel, 2016)</w:t>
      </w:r>
      <w:r w:rsidRPr="008731C5">
        <w:rPr>
          <w:color w:val="000000"/>
          <w:bdr w:val="none" w:sz="0" w:space="0" w:color="auto" w:frame="1"/>
        </w:rPr>
        <w:t xml:space="preserve">. This might take place </w:t>
      </w:r>
      <w:r w:rsidRPr="008731C5">
        <w:rPr>
          <w:color w:val="000000"/>
          <w:bdr w:val="none" w:sz="0" w:space="0" w:color="auto" w:frame="1"/>
        </w:rPr>
        <w:lastRenderedPageBreak/>
        <w:t>if one of the partners gets moves in with someone who is married and the spouse perishes while they are living together or one gets a divorce with former spouses while they are living together in states of co</w:t>
      </w:r>
      <w:r w:rsidRPr="008731C5">
        <w:rPr>
          <w:color w:val="000000"/>
          <w:bdr w:val="none" w:sz="0" w:space="0" w:color="auto" w:frame="1"/>
        </w:rPr>
        <w:t xml:space="preserve">mmon law marriages. One lacks the capacity in both </w:t>
      </w:r>
      <w:r w:rsidR="002362CE" w:rsidRPr="008731C5">
        <w:rPr>
          <w:color w:val="000000"/>
          <w:bdr w:val="none" w:sz="0" w:space="0" w:color="auto" w:frame="1"/>
        </w:rPr>
        <w:t>scenarios</w:t>
      </w:r>
      <w:r w:rsidRPr="008731C5">
        <w:rPr>
          <w:color w:val="000000"/>
          <w:bdr w:val="none" w:sz="0" w:space="0" w:color="auto" w:frame="1"/>
        </w:rPr>
        <w:t xml:space="preserve"> to marry at the time they move in with their spouse, but gain the ability back through the death of partner or divorce.</w:t>
      </w:r>
      <w:r w:rsidR="002362CE" w:rsidRPr="008731C5">
        <w:rPr>
          <w:color w:val="000000"/>
          <w:bdr w:val="none" w:sz="0" w:space="0" w:color="auto" w:frame="1"/>
        </w:rPr>
        <w:t xml:space="preserve"> Common law marriages once established are just binding and valid as formalized marriage. They last until one spouse dies or courts grant a divorce</w:t>
      </w:r>
      <w:r w:rsidR="005277EE" w:rsidRPr="008731C5">
        <w:t xml:space="preserve"> (</w:t>
      </w:r>
      <w:r w:rsidR="005277EE" w:rsidRPr="008731C5">
        <w:rPr>
          <w:color w:val="000000"/>
          <w:bdr w:val="none" w:sz="0" w:space="0" w:color="auto" w:frame="1"/>
        </w:rPr>
        <w:t>Osterlund, 2017)</w:t>
      </w:r>
      <w:r w:rsidR="002362CE" w:rsidRPr="008731C5">
        <w:rPr>
          <w:color w:val="000000"/>
          <w:bdr w:val="none" w:sz="0" w:space="0" w:color="auto" w:frame="1"/>
        </w:rPr>
        <w:t xml:space="preserve">. If the likely spouse or </w:t>
      </w:r>
      <w:r w:rsidR="00B75D79" w:rsidRPr="008731C5">
        <w:rPr>
          <w:color w:val="000000"/>
          <w:bdr w:val="none" w:sz="0" w:space="0" w:color="auto" w:frame="1"/>
        </w:rPr>
        <w:t>partner passes away before the couples legally establish their common-law marriages, one will have to his or her marriage to</w:t>
      </w:r>
      <w:r w:rsidR="00D455EF">
        <w:rPr>
          <w:color w:val="000000"/>
          <w:bdr w:val="none" w:sz="0" w:space="0" w:color="auto" w:frame="1"/>
        </w:rPr>
        <w:t xml:space="preserve"> be able to receive and inherit</w:t>
      </w:r>
      <w:r w:rsidR="00B75D79" w:rsidRPr="008731C5">
        <w:rPr>
          <w:color w:val="000000"/>
          <w:bdr w:val="none" w:sz="0" w:space="0" w:color="auto" w:frame="1"/>
        </w:rPr>
        <w:t xml:space="preserve"> pension benefits, insurance benefits, or social security survivor benefits.</w:t>
      </w:r>
    </w:p>
    <w:p w:rsidR="000A0A1E" w:rsidRPr="008731C5" w:rsidRDefault="00CF5104" w:rsidP="008731C5">
      <w:pPr>
        <w:pStyle w:val="NormalWeb"/>
        <w:shd w:val="clear" w:color="auto" w:fill="FFFFFF"/>
        <w:spacing w:after="0" w:line="480" w:lineRule="auto"/>
        <w:jc w:val="both"/>
        <w:rPr>
          <w:b/>
          <w:color w:val="000000"/>
          <w:bdr w:val="none" w:sz="0" w:space="0" w:color="auto" w:frame="1"/>
        </w:rPr>
      </w:pPr>
      <w:r w:rsidRPr="008731C5">
        <w:rPr>
          <w:b/>
          <w:color w:val="000000"/>
          <w:bdr w:val="none" w:sz="0" w:space="0" w:color="auto" w:frame="1"/>
        </w:rPr>
        <w:t>The States which Acknowledge Common Law Marriage</w:t>
      </w:r>
    </w:p>
    <w:p w:rsidR="00E935C6" w:rsidRPr="008731C5"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t xml:space="preserve">The states that fully recognize common </w:t>
      </w:r>
      <w:r w:rsidRPr="008731C5">
        <w:rPr>
          <w:color w:val="000000"/>
          <w:bdr w:val="none" w:sz="0" w:space="0" w:color="auto" w:frame="1"/>
        </w:rPr>
        <w:t>law marriage include Utah, Texas (refers to it as informal marriage), South Carolina, Rhode Island, Montana, Kansas, Iowa, District of Columbia, and Colorado. States such as Ohio (if established before 10</w:t>
      </w:r>
      <w:r w:rsidRPr="008731C5">
        <w:rPr>
          <w:color w:val="000000"/>
          <w:bdr w:val="none" w:sz="0" w:space="0" w:color="auto" w:frame="1"/>
          <w:vertAlign w:val="superscript"/>
        </w:rPr>
        <w:t>th</w:t>
      </w:r>
      <w:r w:rsidRPr="008731C5">
        <w:rPr>
          <w:color w:val="000000"/>
          <w:bdr w:val="none" w:sz="0" w:space="0" w:color="auto" w:frame="1"/>
        </w:rPr>
        <w:t xml:space="preserve"> October 1991), Oklahoma (if created before 1</w:t>
      </w:r>
      <w:r w:rsidRPr="008731C5">
        <w:rPr>
          <w:color w:val="000000"/>
          <w:bdr w:val="none" w:sz="0" w:space="0" w:color="auto" w:frame="1"/>
          <w:vertAlign w:val="superscript"/>
        </w:rPr>
        <w:t>st</w:t>
      </w:r>
      <w:r w:rsidRPr="008731C5">
        <w:rPr>
          <w:color w:val="000000"/>
          <w:bdr w:val="none" w:sz="0" w:space="0" w:color="auto" w:frame="1"/>
        </w:rPr>
        <w:t xml:space="preserve"> No</w:t>
      </w:r>
      <w:r w:rsidRPr="008731C5">
        <w:rPr>
          <w:color w:val="000000"/>
          <w:bdr w:val="none" w:sz="0" w:space="0" w:color="auto" w:frame="1"/>
        </w:rPr>
        <w:t>vember 1998), New Hampshire (for only purposes of inheritance), Idaho (if established before 1</w:t>
      </w:r>
      <w:r w:rsidRPr="008731C5">
        <w:rPr>
          <w:color w:val="000000"/>
          <w:bdr w:val="none" w:sz="0" w:space="0" w:color="auto" w:frame="1"/>
          <w:vertAlign w:val="superscript"/>
        </w:rPr>
        <w:t>st</w:t>
      </w:r>
      <w:r w:rsidRPr="008731C5">
        <w:rPr>
          <w:color w:val="000000"/>
          <w:bdr w:val="none" w:sz="0" w:space="0" w:color="auto" w:frame="1"/>
        </w:rPr>
        <w:t xml:space="preserve"> January 1996), and Georgia (if established before 1</w:t>
      </w:r>
      <w:r w:rsidRPr="008731C5">
        <w:rPr>
          <w:color w:val="000000"/>
          <w:bdr w:val="none" w:sz="0" w:space="0" w:color="auto" w:frame="1"/>
          <w:vertAlign w:val="superscript"/>
        </w:rPr>
        <w:t>st</w:t>
      </w:r>
      <w:r w:rsidRPr="008731C5">
        <w:rPr>
          <w:color w:val="000000"/>
          <w:bdr w:val="none" w:sz="0" w:space="0" w:color="auto" w:frame="1"/>
        </w:rPr>
        <w:t xml:space="preserve"> January 1997) have restricted recognition of common law marriage</w:t>
      </w:r>
      <w:r w:rsidR="005277EE" w:rsidRPr="008731C5">
        <w:rPr>
          <w:color w:val="000000"/>
          <w:bdr w:val="none" w:sz="0" w:space="0" w:color="auto" w:frame="1"/>
        </w:rPr>
        <w:t xml:space="preserve"> (Dailey &amp; Pratt, 2018)</w:t>
      </w:r>
      <w:r w:rsidRPr="008731C5">
        <w:rPr>
          <w:color w:val="000000"/>
          <w:bdr w:val="none" w:sz="0" w:space="0" w:color="auto" w:frame="1"/>
        </w:rPr>
        <w:t xml:space="preserve">. Generally, they </w:t>
      </w:r>
      <w:r w:rsidRPr="008731C5">
        <w:rPr>
          <w:color w:val="000000"/>
          <w:bdr w:val="none" w:sz="0" w:space="0" w:color="auto" w:frame="1"/>
        </w:rPr>
        <w:t xml:space="preserve">will still acknowledge the common-law marriages if a couple met all the </w:t>
      </w:r>
      <w:r w:rsidR="00BF3234" w:rsidRPr="008731C5">
        <w:rPr>
          <w:color w:val="000000"/>
          <w:bdr w:val="none" w:sz="0" w:space="0" w:color="auto" w:frame="1"/>
        </w:rPr>
        <w:t xml:space="preserve">requirements before such marriage was banned. </w:t>
      </w:r>
    </w:p>
    <w:p w:rsidR="00E935C6" w:rsidRPr="008731C5" w:rsidRDefault="00CF5104" w:rsidP="008731C5">
      <w:pPr>
        <w:pStyle w:val="NormalWeb"/>
        <w:shd w:val="clear" w:color="auto" w:fill="FFFFFF"/>
        <w:spacing w:after="0" w:line="480" w:lineRule="auto"/>
        <w:jc w:val="both"/>
        <w:rPr>
          <w:b/>
          <w:color w:val="000000"/>
          <w:bdr w:val="none" w:sz="0" w:space="0" w:color="auto" w:frame="1"/>
        </w:rPr>
      </w:pPr>
      <w:r w:rsidRPr="008731C5">
        <w:rPr>
          <w:b/>
          <w:color w:val="000000"/>
          <w:bdr w:val="none" w:sz="0" w:space="0" w:color="auto" w:frame="1"/>
        </w:rPr>
        <w:t xml:space="preserve">How to Tell </w:t>
      </w:r>
      <w:r w:rsidR="00B75D79" w:rsidRPr="008731C5">
        <w:rPr>
          <w:b/>
          <w:color w:val="000000"/>
          <w:bdr w:val="none" w:sz="0" w:space="0" w:color="auto" w:frame="1"/>
        </w:rPr>
        <w:t xml:space="preserve">If </w:t>
      </w:r>
      <w:r w:rsidR="00BF3234" w:rsidRPr="008731C5">
        <w:rPr>
          <w:b/>
          <w:color w:val="000000"/>
          <w:bdr w:val="none" w:sz="0" w:space="0" w:color="auto" w:frame="1"/>
        </w:rPr>
        <w:t>Com</w:t>
      </w:r>
      <w:r w:rsidR="00B75D79" w:rsidRPr="008731C5">
        <w:rPr>
          <w:b/>
          <w:color w:val="000000"/>
          <w:bdr w:val="none" w:sz="0" w:space="0" w:color="auto" w:frame="1"/>
        </w:rPr>
        <w:t>mon Law Marriages Exist</w:t>
      </w:r>
    </w:p>
    <w:p w:rsidR="00E935C6" w:rsidRPr="008731C5"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t>Generally speaking, written agreements between the spouses that they both intend to get married</w:t>
      </w:r>
      <w:r w:rsidRPr="008731C5">
        <w:rPr>
          <w:color w:val="000000"/>
          <w:bdr w:val="none" w:sz="0" w:space="0" w:color="auto" w:frame="1"/>
        </w:rPr>
        <w:t xml:space="preserve"> would be the most persuasive evidence to common law marriage</w:t>
      </w:r>
      <w:r w:rsidR="005277EE" w:rsidRPr="008731C5">
        <w:rPr>
          <w:color w:val="000000"/>
          <w:bdr w:val="none" w:sz="0" w:space="0" w:color="auto" w:frame="1"/>
        </w:rPr>
        <w:t xml:space="preserve"> (Carter &amp; Duncan, </w:t>
      </w:r>
      <w:r w:rsidR="005277EE" w:rsidRPr="008731C5">
        <w:rPr>
          <w:color w:val="000000"/>
          <w:bdr w:val="none" w:sz="0" w:space="0" w:color="auto" w:frame="1"/>
        </w:rPr>
        <w:lastRenderedPageBreak/>
        <w:t>2018)</w:t>
      </w:r>
      <w:r w:rsidRPr="008731C5">
        <w:rPr>
          <w:color w:val="000000"/>
          <w:bdr w:val="none" w:sz="0" w:space="0" w:color="auto" w:frame="1"/>
        </w:rPr>
        <w:t xml:space="preserve">. </w:t>
      </w:r>
      <w:r w:rsidR="008E221D">
        <w:rPr>
          <w:color w:val="000000"/>
          <w:bdr w:val="none" w:sz="0" w:space="0" w:color="auto" w:frame="1"/>
        </w:rPr>
        <w:t>N</w:t>
      </w:r>
      <w:r w:rsidRPr="008731C5">
        <w:rPr>
          <w:color w:val="000000"/>
          <w:bdr w:val="none" w:sz="0" w:space="0" w:color="auto" w:frame="1"/>
        </w:rPr>
        <w:t xml:space="preserve">evertheless, one only knows with certainty that </w:t>
      </w:r>
      <w:r w:rsidRPr="008731C5">
        <w:rPr>
          <w:color w:val="000000"/>
          <w:bdr w:val="none" w:sz="0" w:space="0" w:color="auto" w:frame="1"/>
        </w:rPr>
        <w:t xml:space="preserve">common-law marriages exist when a jury declares so. Some of the factors which courts would consider in </w:t>
      </w:r>
      <w:r w:rsidRPr="008731C5">
        <w:rPr>
          <w:color w:val="000000"/>
          <w:bdr w:val="none" w:sz="0" w:space="0" w:color="auto" w:frame="1"/>
        </w:rPr>
        <w:t xml:space="preserve">determining a spouse were or are in common-law marriages include: if the partners are living together under one roof, one spouse uses the last name of the other partner, the spouse files joint tax returns, </w:t>
      </w:r>
      <w:r w:rsidR="00666F1D" w:rsidRPr="008731C5">
        <w:rPr>
          <w:color w:val="000000"/>
          <w:bdr w:val="none" w:sz="0" w:space="0" w:color="auto" w:frame="1"/>
        </w:rPr>
        <w:t xml:space="preserve">the spouses sign contracts together to purchase a property such as a car or home, they share joint bank account, they share family expenses and duties, raise children together, and refer to one another as wife, spouse or husband in public. </w:t>
      </w:r>
    </w:p>
    <w:p w:rsidR="00506BA1" w:rsidRPr="008731C5"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t>There are no absolute guidelines or rules concerning common-law m</w:t>
      </w:r>
      <w:r w:rsidRPr="008731C5">
        <w:rPr>
          <w:color w:val="000000"/>
          <w:bdr w:val="none" w:sz="0" w:space="0" w:color="auto" w:frame="1"/>
        </w:rPr>
        <w:t>arriages. Whether or not common law marriages exist relies on each situation facts</w:t>
      </w:r>
      <w:r w:rsidR="005277EE" w:rsidRPr="008731C5">
        <w:rPr>
          <w:color w:val="000000"/>
          <w:bdr w:val="none" w:sz="0" w:space="0" w:color="auto" w:frame="1"/>
        </w:rPr>
        <w:t xml:space="preserve"> (Henderson, Douglas, &amp; Daniel, 2016)</w:t>
      </w:r>
      <w:r w:rsidRPr="008731C5">
        <w:rPr>
          <w:color w:val="000000"/>
          <w:bdr w:val="none" w:sz="0" w:space="0" w:color="auto" w:frame="1"/>
        </w:rPr>
        <w:t>. Common law marriages may take place only when of all of the following take place:</w:t>
      </w:r>
    </w:p>
    <w:p w:rsidR="00506BA1" w:rsidRPr="008731C5" w:rsidRDefault="00CF5104" w:rsidP="008731C5">
      <w:pPr>
        <w:pStyle w:val="NormalWeb"/>
        <w:numPr>
          <w:ilvl w:val="0"/>
          <w:numId w:val="2"/>
        </w:numPr>
        <w:shd w:val="clear" w:color="auto" w:fill="FFFFFF"/>
        <w:spacing w:after="0" w:line="480" w:lineRule="auto"/>
        <w:jc w:val="both"/>
        <w:rPr>
          <w:color w:val="000000"/>
          <w:bdr w:val="none" w:sz="0" w:space="0" w:color="auto" w:frame="1"/>
        </w:rPr>
      </w:pPr>
      <w:r w:rsidRPr="008731C5">
        <w:rPr>
          <w:color w:val="000000"/>
          <w:bdr w:val="none" w:sz="0" w:space="0" w:color="auto" w:frame="1"/>
        </w:rPr>
        <w:t>Heterosexual couples live together in states which re</w:t>
      </w:r>
      <w:r w:rsidRPr="008731C5">
        <w:rPr>
          <w:color w:val="000000"/>
          <w:bdr w:val="none" w:sz="0" w:space="0" w:color="auto" w:frame="1"/>
        </w:rPr>
        <w:t xml:space="preserve">cognize common law marriage. </w:t>
      </w:r>
    </w:p>
    <w:p w:rsidR="00506BA1" w:rsidRPr="008731C5" w:rsidRDefault="00CF5104" w:rsidP="008731C5">
      <w:pPr>
        <w:pStyle w:val="NormalWeb"/>
        <w:numPr>
          <w:ilvl w:val="0"/>
          <w:numId w:val="2"/>
        </w:numPr>
        <w:shd w:val="clear" w:color="auto" w:fill="FFFFFF"/>
        <w:spacing w:after="0" w:line="480" w:lineRule="auto"/>
        <w:jc w:val="both"/>
        <w:rPr>
          <w:color w:val="000000"/>
          <w:bdr w:val="none" w:sz="0" w:space="0" w:color="auto" w:frame="1"/>
        </w:rPr>
      </w:pPr>
      <w:r w:rsidRPr="008731C5">
        <w:rPr>
          <w:color w:val="000000"/>
          <w:bdr w:val="none" w:sz="0" w:space="0" w:color="auto" w:frame="1"/>
        </w:rPr>
        <w:t xml:space="preserve">The spouses lived together for a considerable duration of time (not described in any state). The amount of time the heterosexual partners live together does not necessarily determine whether common law marriages exist despite </w:t>
      </w:r>
      <w:r w:rsidRPr="008731C5">
        <w:rPr>
          <w:color w:val="000000"/>
          <w:bdr w:val="none" w:sz="0" w:space="0" w:color="auto" w:frame="1"/>
        </w:rPr>
        <w:t>much belief to the contrary</w:t>
      </w:r>
      <w:r w:rsidR="005277EE" w:rsidRPr="008731C5">
        <w:rPr>
          <w:color w:val="000000"/>
          <w:bdr w:val="none" w:sz="0" w:space="0" w:color="auto" w:frame="1"/>
        </w:rPr>
        <w:t xml:space="preserve"> (Dailey &amp; Pratt, 2018)</w:t>
      </w:r>
      <w:r w:rsidRPr="008731C5">
        <w:rPr>
          <w:color w:val="000000"/>
          <w:bdr w:val="none" w:sz="0" w:space="0" w:color="auto" w:frame="1"/>
        </w:rPr>
        <w:t>. No court decisions or state laws say five or seven years of living together is all that people need for common law marriage to exist. It is just one aspect the courts may put into consideration.</w:t>
      </w:r>
    </w:p>
    <w:p w:rsidR="008705D6" w:rsidRPr="008731C5" w:rsidRDefault="00CF5104" w:rsidP="008731C5">
      <w:pPr>
        <w:pStyle w:val="NormalWeb"/>
        <w:numPr>
          <w:ilvl w:val="0"/>
          <w:numId w:val="2"/>
        </w:numPr>
        <w:shd w:val="clear" w:color="auto" w:fill="FFFFFF"/>
        <w:spacing w:after="0" w:line="480" w:lineRule="auto"/>
        <w:jc w:val="both"/>
        <w:rPr>
          <w:color w:val="000000"/>
          <w:bdr w:val="none" w:sz="0" w:space="0" w:color="auto" w:frame="1"/>
        </w:rPr>
      </w:pPr>
      <w:r w:rsidRPr="008731C5">
        <w:rPr>
          <w:color w:val="000000"/>
          <w:bdr w:val="none" w:sz="0" w:space="0" w:color="auto" w:frame="1"/>
        </w:rPr>
        <w:t>The heter</w:t>
      </w:r>
      <w:r w:rsidRPr="008731C5">
        <w:rPr>
          <w:color w:val="000000"/>
          <w:bdr w:val="none" w:sz="0" w:space="0" w:color="auto" w:frame="1"/>
        </w:rPr>
        <w:t>osexual partners hold out the coworkers, friends, neighbours and family members as married people.</w:t>
      </w:r>
    </w:p>
    <w:p w:rsidR="005277EE" w:rsidRPr="008731C5"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t>Most often, the court applies the common law marriage rules in cases in which one spouse perishes without a will and the remaining partner claims that common</w:t>
      </w:r>
      <w:r w:rsidRPr="008731C5">
        <w:rPr>
          <w:color w:val="000000"/>
          <w:bdr w:val="none" w:sz="0" w:space="0" w:color="auto" w:frame="1"/>
        </w:rPr>
        <w:t xml:space="preserve"> law marriage existed to inherent properties under intestate succession law. Automatically, these rules give the </w:t>
      </w:r>
      <w:r w:rsidRPr="008731C5">
        <w:rPr>
          <w:color w:val="000000"/>
          <w:bdr w:val="none" w:sz="0" w:space="0" w:color="auto" w:frame="1"/>
        </w:rPr>
        <w:lastRenderedPageBreak/>
        <w:t>property share to a partner but do not recognize an unmarried spouse</w:t>
      </w:r>
      <w:r w:rsidR="00107815" w:rsidRPr="008731C5">
        <w:rPr>
          <w:color w:val="000000"/>
          <w:bdr w:val="none" w:sz="0" w:space="0" w:color="auto" w:frame="1"/>
        </w:rPr>
        <w:t xml:space="preserve"> (Osterlund, 2017)</w:t>
      </w:r>
      <w:r w:rsidRPr="008731C5">
        <w:rPr>
          <w:color w:val="000000"/>
          <w:bdr w:val="none" w:sz="0" w:space="0" w:color="auto" w:frame="1"/>
        </w:rPr>
        <w:t>. One may need to end his or her relationship by divorcin</w:t>
      </w:r>
      <w:r w:rsidRPr="008731C5">
        <w:rPr>
          <w:color w:val="000000"/>
          <w:bdr w:val="none" w:sz="0" w:space="0" w:color="auto" w:frame="1"/>
        </w:rPr>
        <w:t xml:space="preserve">g; just they would if they had gotten married with a ceremony or license if their states recognize common law marriage where both spouses are still cohabiting. One may have some questions about the legal implication of their relationships if the long-term </w:t>
      </w:r>
      <w:r w:rsidRPr="008731C5">
        <w:rPr>
          <w:color w:val="000000"/>
          <w:bdr w:val="none" w:sz="0" w:space="0" w:color="auto" w:frame="1"/>
        </w:rPr>
        <w:t>spouses are cohabiting but unmarried, which include the definition of common law marriage in their states.</w:t>
      </w:r>
    </w:p>
    <w:p w:rsidR="005976D2" w:rsidRPr="008731C5"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t xml:space="preserve">States that do not provide for common law marriage shall still acknowledge </w:t>
      </w:r>
      <w:r w:rsidR="00A1153F" w:rsidRPr="008731C5">
        <w:rPr>
          <w:color w:val="000000"/>
          <w:bdr w:val="none" w:sz="0" w:space="0" w:color="auto" w:frame="1"/>
        </w:rPr>
        <w:t>a person in case the common-law marriages were correctly established in the state that does provide for them</w:t>
      </w:r>
      <w:r w:rsidR="005277EE" w:rsidRPr="008731C5">
        <w:rPr>
          <w:color w:val="000000"/>
          <w:bdr w:val="none" w:sz="0" w:space="0" w:color="auto" w:frame="1"/>
        </w:rPr>
        <w:t xml:space="preserve"> (Dailey &amp; Pratt, 2018)</w:t>
      </w:r>
      <w:r w:rsidR="00A1153F" w:rsidRPr="008731C5">
        <w:rPr>
          <w:color w:val="000000"/>
          <w:bdr w:val="none" w:sz="0" w:space="0" w:color="auto" w:frame="1"/>
        </w:rPr>
        <w:t xml:space="preserve">. </w:t>
      </w:r>
      <w:r w:rsidR="001E0014" w:rsidRPr="008731C5">
        <w:rPr>
          <w:color w:val="000000"/>
          <w:bdr w:val="none" w:sz="0" w:space="0" w:color="auto" w:frame="1"/>
        </w:rPr>
        <w:t>The common law marriage laws, for example, will apply to the division of property of the deceased spouse if partners have been cohabiting in common law marriage states for an extended amount of time and then move non-common law marriage states soon before dying</w:t>
      </w:r>
      <w:r w:rsidR="00107815" w:rsidRPr="008731C5">
        <w:rPr>
          <w:color w:val="000000"/>
          <w:bdr w:val="none" w:sz="0" w:space="0" w:color="auto" w:frame="1"/>
        </w:rPr>
        <w:t xml:space="preserve"> (Osterlund, 2017)</w:t>
      </w:r>
      <w:r w:rsidR="001E0014" w:rsidRPr="008731C5">
        <w:rPr>
          <w:color w:val="000000"/>
          <w:bdr w:val="none" w:sz="0" w:space="0" w:color="auto" w:frame="1"/>
        </w:rPr>
        <w:t xml:space="preserve">. </w:t>
      </w:r>
      <w:r w:rsidR="001715F8" w:rsidRPr="008731C5">
        <w:rPr>
          <w:color w:val="000000"/>
          <w:bdr w:val="none" w:sz="0" w:space="0" w:color="auto" w:frame="1"/>
        </w:rPr>
        <w:t>For instance, California does not allow common law marriage while Colorado does. If Dave and Judy began cohabitating in Los Angeles without going through a marriage ceremony or having a license in 1990 and still happily living together today, even if they pretend they are married, legally, they are not. Nevertheless, if Dave and Judy began Cohabita</w:t>
      </w:r>
      <w:r w:rsidR="00D455EF">
        <w:rPr>
          <w:color w:val="000000"/>
          <w:bdr w:val="none" w:sz="0" w:space="0" w:color="auto" w:frame="1"/>
        </w:rPr>
        <w:t xml:space="preserve">ting in 1995 </w:t>
      </w:r>
      <w:r w:rsidR="00303223">
        <w:rPr>
          <w:color w:val="000000"/>
          <w:bdr w:val="none" w:sz="0" w:space="0" w:color="auto" w:frame="1"/>
        </w:rPr>
        <w:t>to establish common-law marriage</w:t>
      </w:r>
      <w:r w:rsidR="001715F8" w:rsidRPr="008731C5">
        <w:rPr>
          <w:color w:val="000000"/>
          <w:bdr w:val="none" w:sz="0" w:space="0" w:color="auto" w:frame="1"/>
        </w:rPr>
        <w:t xml:space="preserve"> and relocated to California in 2000, both California and Colorado shall acknowledge their common law marriage as legal and binding. </w:t>
      </w:r>
      <w:r w:rsidR="00957DF1" w:rsidRPr="008731C5">
        <w:rPr>
          <w:color w:val="000000"/>
          <w:bdr w:val="none" w:sz="0" w:space="0" w:color="auto" w:frame="1"/>
        </w:rPr>
        <w:t>Common-law marriage in a few other states shall be accepte</w:t>
      </w:r>
      <w:r w:rsidR="00E034BF" w:rsidRPr="008731C5">
        <w:rPr>
          <w:color w:val="000000"/>
          <w:bdr w:val="none" w:sz="0" w:space="0" w:color="auto" w:frame="1"/>
        </w:rPr>
        <w:t>d</w:t>
      </w:r>
      <w:r w:rsidR="00957DF1" w:rsidRPr="008731C5">
        <w:rPr>
          <w:color w:val="000000"/>
          <w:bdr w:val="none" w:sz="0" w:space="0" w:color="auto" w:frame="1"/>
        </w:rPr>
        <w:t xml:space="preserve"> if they established before the dates the practices were banned. </w:t>
      </w:r>
      <w:r w:rsidR="00E034BF" w:rsidRPr="008731C5">
        <w:rPr>
          <w:color w:val="000000"/>
          <w:bdr w:val="none" w:sz="0" w:space="0" w:color="auto" w:frame="1"/>
        </w:rPr>
        <w:t>These are Pennsylvania (created before 2005), Ohio (developed before 19</w:t>
      </w:r>
      <w:r w:rsidR="001715F8" w:rsidRPr="008731C5">
        <w:rPr>
          <w:color w:val="000000"/>
          <w:bdr w:val="none" w:sz="0" w:space="0" w:color="auto" w:frame="1"/>
        </w:rPr>
        <w:t>91), Idaho (created before 1996)</w:t>
      </w:r>
      <w:r w:rsidR="00E034BF" w:rsidRPr="008731C5">
        <w:rPr>
          <w:color w:val="000000"/>
          <w:bdr w:val="none" w:sz="0" w:space="0" w:color="auto" w:frame="1"/>
        </w:rPr>
        <w:t>, and Georgia (created before 1997)</w:t>
      </w:r>
      <w:r w:rsidR="005277EE" w:rsidRPr="008731C5">
        <w:rPr>
          <w:color w:val="000000"/>
          <w:bdr w:val="none" w:sz="0" w:space="0" w:color="auto" w:frame="1"/>
        </w:rPr>
        <w:t>(Carter &amp; Duncan, 2018)</w:t>
      </w:r>
      <w:r w:rsidR="00E034BF" w:rsidRPr="008731C5">
        <w:rPr>
          <w:color w:val="000000"/>
          <w:bdr w:val="none" w:sz="0" w:space="0" w:color="auto" w:frame="1"/>
        </w:rPr>
        <w:t>. Kentucky acknowledges common-law marriages for reasons of awarding compensation benefits of employees.</w:t>
      </w:r>
    </w:p>
    <w:p w:rsidR="00E83C26" w:rsidRPr="008731C5" w:rsidRDefault="00CF5104" w:rsidP="008731C5">
      <w:pPr>
        <w:pStyle w:val="NormalWeb"/>
        <w:shd w:val="clear" w:color="auto" w:fill="FFFFFF"/>
        <w:spacing w:after="0" w:line="480" w:lineRule="auto"/>
        <w:jc w:val="both"/>
        <w:rPr>
          <w:b/>
          <w:color w:val="000000"/>
          <w:bdr w:val="none" w:sz="0" w:space="0" w:color="auto" w:frame="1"/>
        </w:rPr>
      </w:pPr>
      <w:r w:rsidRPr="008731C5">
        <w:rPr>
          <w:b/>
          <w:color w:val="000000"/>
          <w:bdr w:val="none" w:sz="0" w:space="0" w:color="auto" w:frame="1"/>
        </w:rPr>
        <w:lastRenderedPageBreak/>
        <w:t xml:space="preserve">Changing Name in Common Law Marriage </w:t>
      </w:r>
    </w:p>
    <w:p w:rsidR="00E83C26" w:rsidRPr="008731C5"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t xml:space="preserve">One does not need to be married to do a name change. Most states, in theory, allow one to validly change their name only by usage, implying that one just begins using his or her new name at no cost or without any </w:t>
      </w:r>
      <w:r w:rsidRPr="008731C5">
        <w:rPr>
          <w:color w:val="000000"/>
          <w:bdr w:val="none" w:sz="0" w:space="0" w:color="auto" w:frame="1"/>
        </w:rPr>
        <w:t>court actions</w:t>
      </w:r>
      <w:r w:rsidR="005277EE" w:rsidRPr="008731C5">
        <w:rPr>
          <w:color w:val="000000"/>
          <w:bdr w:val="none" w:sz="0" w:space="0" w:color="auto" w:frame="1"/>
        </w:rPr>
        <w:t xml:space="preserve"> (Dailey &amp; Pratt, 2018)</w:t>
      </w:r>
      <w:r w:rsidRPr="008731C5">
        <w:rPr>
          <w:color w:val="000000"/>
          <w:bdr w:val="none" w:sz="0" w:space="0" w:color="auto" w:frame="1"/>
        </w:rPr>
        <w:t xml:space="preserve">. </w:t>
      </w:r>
      <w:r w:rsidR="00AF7919" w:rsidRPr="008731C5">
        <w:rPr>
          <w:color w:val="000000"/>
          <w:bdr w:val="none" w:sz="0" w:space="0" w:color="auto" w:frame="1"/>
        </w:rPr>
        <w:t xml:space="preserve">Nevertheless, generally speaking, since one lacks a marriage certificate, one shall require formal court orders to change their name before they can get many private organizations like title firms and banks as well as government bodies to accept their new name. </w:t>
      </w:r>
    </w:p>
    <w:p w:rsidR="00C87375" w:rsidRPr="008731C5" w:rsidRDefault="00CF5104" w:rsidP="008731C5">
      <w:pPr>
        <w:pStyle w:val="NormalWeb"/>
        <w:shd w:val="clear" w:color="auto" w:fill="FFFFFF"/>
        <w:spacing w:after="0" w:line="480" w:lineRule="auto"/>
        <w:jc w:val="both"/>
        <w:rPr>
          <w:b/>
          <w:color w:val="000000"/>
          <w:bdr w:val="none" w:sz="0" w:space="0" w:color="auto" w:frame="1"/>
        </w:rPr>
      </w:pPr>
      <w:r w:rsidRPr="008731C5">
        <w:rPr>
          <w:b/>
          <w:color w:val="000000"/>
          <w:bdr w:val="none" w:sz="0" w:space="0" w:color="auto" w:frame="1"/>
        </w:rPr>
        <w:t xml:space="preserve">The financial impacts of common law marriages </w:t>
      </w:r>
    </w:p>
    <w:p w:rsidR="00C87375" w:rsidRPr="008731C5"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t>Provided couples have cohabited in states that recognize common laws for most of their marriages, spouses recognized as common-law marriages enjoy many of the simil</w:t>
      </w:r>
      <w:r w:rsidRPr="008731C5">
        <w:rPr>
          <w:color w:val="000000"/>
          <w:bdr w:val="none" w:sz="0" w:space="0" w:color="auto" w:frame="1"/>
        </w:rPr>
        <w:t xml:space="preserve">ar benefits as validly married people. </w:t>
      </w:r>
      <w:r w:rsidR="00AE3427" w:rsidRPr="008731C5">
        <w:rPr>
          <w:color w:val="000000"/>
          <w:bdr w:val="none" w:sz="0" w:space="0" w:color="auto" w:frame="1"/>
        </w:rPr>
        <w:t>The gains include:</w:t>
      </w:r>
    </w:p>
    <w:p w:rsidR="00430C30" w:rsidRPr="008731C5" w:rsidRDefault="00CF5104" w:rsidP="008731C5">
      <w:pPr>
        <w:pStyle w:val="NormalWeb"/>
        <w:numPr>
          <w:ilvl w:val="0"/>
          <w:numId w:val="3"/>
        </w:numPr>
        <w:shd w:val="clear" w:color="auto" w:fill="FFFFFF"/>
        <w:spacing w:after="0" w:line="480" w:lineRule="auto"/>
        <w:jc w:val="both"/>
        <w:rPr>
          <w:color w:val="000000"/>
          <w:bdr w:val="none" w:sz="0" w:space="0" w:color="auto" w:frame="1"/>
        </w:rPr>
      </w:pPr>
      <w:r w:rsidRPr="008731C5">
        <w:rPr>
          <w:color w:val="000000"/>
          <w:bdr w:val="none" w:sz="0" w:space="0" w:color="auto" w:frame="1"/>
        </w:rPr>
        <w:t xml:space="preserve">Eligibility to get social security benefits: while the partners shall have to the amount of time they cohabited in common law states. </w:t>
      </w:r>
    </w:p>
    <w:p w:rsidR="00430C30" w:rsidRPr="008731C5" w:rsidRDefault="00CF5104" w:rsidP="008731C5">
      <w:pPr>
        <w:pStyle w:val="NormalWeb"/>
        <w:numPr>
          <w:ilvl w:val="0"/>
          <w:numId w:val="3"/>
        </w:numPr>
        <w:shd w:val="clear" w:color="auto" w:fill="FFFFFF"/>
        <w:spacing w:after="0" w:line="480" w:lineRule="auto"/>
        <w:jc w:val="both"/>
        <w:rPr>
          <w:color w:val="000000"/>
          <w:bdr w:val="none" w:sz="0" w:space="0" w:color="auto" w:frame="1"/>
        </w:rPr>
      </w:pPr>
      <w:r w:rsidRPr="008731C5">
        <w:rPr>
          <w:color w:val="000000"/>
          <w:bdr w:val="none" w:sz="0" w:space="0" w:color="auto" w:frame="1"/>
        </w:rPr>
        <w:t>Through their spouses, the partners qualify for employer benefi</w:t>
      </w:r>
      <w:r w:rsidRPr="008731C5">
        <w:rPr>
          <w:color w:val="000000"/>
          <w:bdr w:val="none" w:sz="0" w:space="0" w:color="auto" w:frame="1"/>
        </w:rPr>
        <w:t xml:space="preserve">ts such as health insurance. </w:t>
      </w:r>
    </w:p>
    <w:p w:rsidR="00430C30" w:rsidRPr="008731C5" w:rsidRDefault="00CF5104" w:rsidP="008731C5">
      <w:pPr>
        <w:pStyle w:val="NormalWeb"/>
        <w:numPr>
          <w:ilvl w:val="0"/>
          <w:numId w:val="3"/>
        </w:numPr>
        <w:shd w:val="clear" w:color="auto" w:fill="FFFFFF"/>
        <w:spacing w:after="0" w:line="480" w:lineRule="auto"/>
        <w:jc w:val="both"/>
        <w:rPr>
          <w:color w:val="000000"/>
          <w:bdr w:val="none" w:sz="0" w:space="0" w:color="auto" w:frame="1"/>
        </w:rPr>
      </w:pPr>
      <w:r w:rsidRPr="008731C5">
        <w:rPr>
          <w:color w:val="000000"/>
          <w:bdr w:val="none" w:sz="0" w:space="0" w:color="auto" w:frame="1"/>
        </w:rPr>
        <w:t>Common-law marriage exempt</w:t>
      </w:r>
      <w:r w:rsidR="00D455EF">
        <w:rPr>
          <w:color w:val="000000"/>
          <w:bdr w:val="none" w:sz="0" w:space="0" w:color="auto" w:frame="1"/>
        </w:rPr>
        <w:t>s</w:t>
      </w:r>
      <w:r w:rsidRPr="008731C5">
        <w:rPr>
          <w:color w:val="000000"/>
          <w:bdr w:val="none" w:sz="0" w:space="0" w:color="auto" w:frame="1"/>
        </w:rPr>
        <w:t xml:space="preserve"> people from gift taxes.</w:t>
      </w:r>
    </w:p>
    <w:p w:rsidR="00430C30" w:rsidRPr="008731C5" w:rsidRDefault="00CF5104" w:rsidP="008731C5">
      <w:pPr>
        <w:pStyle w:val="NormalWeb"/>
        <w:numPr>
          <w:ilvl w:val="0"/>
          <w:numId w:val="3"/>
        </w:numPr>
        <w:shd w:val="clear" w:color="auto" w:fill="FFFFFF"/>
        <w:spacing w:after="0" w:line="480" w:lineRule="auto"/>
        <w:jc w:val="both"/>
        <w:rPr>
          <w:color w:val="000000"/>
          <w:bdr w:val="none" w:sz="0" w:space="0" w:color="auto" w:frame="1"/>
        </w:rPr>
      </w:pPr>
      <w:r w:rsidRPr="008731C5">
        <w:rPr>
          <w:color w:val="000000"/>
          <w:bdr w:val="none" w:sz="0" w:space="0" w:color="auto" w:frame="1"/>
        </w:rPr>
        <w:t>They enjoy an unlimited marital exemption for their state and tax limits of federal estates.</w:t>
      </w:r>
    </w:p>
    <w:p w:rsidR="00430C30" w:rsidRPr="008731C5" w:rsidRDefault="00CF5104" w:rsidP="008731C5">
      <w:pPr>
        <w:pStyle w:val="NormalWeb"/>
        <w:numPr>
          <w:ilvl w:val="0"/>
          <w:numId w:val="3"/>
        </w:numPr>
        <w:shd w:val="clear" w:color="auto" w:fill="FFFFFF"/>
        <w:spacing w:after="0" w:line="480" w:lineRule="auto"/>
        <w:jc w:val="both"/>
        <w:rPr>
          <w:color w:val="000000"/>
          <w:bdr w:val="none" w:sz="0" w:space="0" w:color="auto" w:frame="1"/>
        </w:rPr>
      </w:pPr>
      <w:r w:rsidRPr="008731C5">
        <w:rPr>
          <w:color w:val="000000"/>
          <w:bdr w:val="none" w:sz="0" w:space="0" w:color="auto" w:frame="1"/>
        </w:rPr>
        <w:t xml:space="preserve">The spouses or partners can claim mortgage interest deductions if they own a property together and children if applicable. </w:t>
      </w:r>
    </w:p>
    <w:p w:rsidR="001C5100" w:rsidRPr="008731C5" w:rsidRDefault="00CF5104" w:rsidP="008731C5">
      <w:pPr>
        <w:pStyle w:val="NormalWeb"/>
        <w:numPr>
          <w:ilvl w:val="0"/>
          <w:numId w:val="3"/>
        </w:numPr>
        <w:shd w:val="clear" w:color="auto" w:fill="FFFFFF"/>
        <w:spacing w:after="0" w:line="480" w:lineRule="auto"/>
        <w:jc w:val="both"/>
        <w:rPr>
          <w:color w:val="000000"/>
          <w:bdr w:val="none" w:sz="0" w:space="0" w:color="auto" w:frame="1"/>
        </w:rPr>
      </w:pPr>
      <w:r w:rsidRPr="008731C5">
        <w:rPr>
          <w:color w:val="000000"/>
          <w:bdr w:val="none" w:sz="0" w:space="0" w:color="auto" w:frame="1"/>
        </w:rPr>
        <w:t>As long as there is a legal will, the people under common law marriage can inherit the property of their spouses.</w:t>
      </w:r>
    </w:p>
    <w:p w:rsidR="005277EE" w:rsidRPr="008731C5"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lastRenderedPageBreak/>
        <w:t xml:space="preserve">Many of the </w:t>
      </w:r>
      <w:r w:rsidRPr="008731C5">
        <w:rPr>
          <w:color w:val="000000"/>
          <w:bdr w:val="none" w:sz="0" w:space="0" w:color="auto" w:frame="1"/>
        </w:rPr>
        <w:t>financial benefits may assist an individual save money (Dailey &amp; Pratt, 2018). For instance, having single shared health plan coverage rather than buying two different plans might save the family a significant amount of dollar</w:t>
      </w:r>
      <w:r w:rsidR="00303223">
        <w:rPr>
          <w:color w:val="000000"/>
          <w:bdr w:val="none" w:sz="0" w:space="0" w:color="auto" w:frame="1"/>
        </w:rPr>
        <w:t>s every year. Also, common-</w:t>
      </w:r>
      <w:r w:rsidRPr="008731C5">
        <w:rPr>
          <w:color w:val="000000"/>
          <w:bdr w:val="none" w:sz="0" w:space="0" w:color="auto" w:frame="1"/>
        </w:rPr>
        <w:t xml:space="preserve">law </w:t>
      </w:r>
      <w:r w:rsidRPr="008731C5">
        <w:rPr>
          <w:color w:val="000000"/>
          <w:bdr w:val="none" w:sz="0" w:space="0" w:color="auto" w:frame="1"/>
        </w:rPr>
        <w:t>coup</w:t>
      </w:r>
      <w:r w:rsidR="006767AC">
        <w:rPr>
          <w:color w:val="000000"/>
          <w:bdr w:val="none" w:sz="0" w:space="0" w:color="auto" w:frame="1"/>
        </w:rPr>
        <w:t>l</w:t>
      </w:r>
      <w:r w:rsidRPr="008731C5">
        <w:rPr>
          <w:color w:val="000000"/>
          <w:bdr w:val="none" w:sz="0" w:space="0" w:color="auto" w:frame="1"/>
        </w:rPr>
        <w:t xml:space="preserve">es can be vulnerable to certain possible disadvantages even though they get to enjoy legal and financial marriage benefits in most cases. </w:t>
      </w:r>
      <w:r w:rsidR="00EF3A6A" w:rsidRPr="008731C5">
        <w:rPr>
          <w:color w:val="000000"/>
          <w:bdr w:val="none" w:sz="0" w:space="0" w:color="auto" w:frame="1"/>
        </w:rPr>
        <w:t xml:space="preserve">For example, the property may be sold without the consent of the partner if one person purchases a property on their own, and the other partner is not the deeds. </w:t>
      </w:r>
      <w:r w:rsidR="00355123" w:rsidRPr="008731C5">
        <w:rPr>
          <w:color w:val="000000"/>
          <w:bdr w:val="none" w:sz="0" w:space="0" w:color="auto" w:frame="1"/>
        </w:rPr>
        <w:t>Significant assets need to be bought using co-ownership agreement in circumventing this matter</w:t>
      </w:r>
      <w:r w:rsidRPr="008731C5">
        <w:rPr>
          <w:color w:val="000000"/>
          <w:bdr w:val="none" w:sz="0" w:space="0" w:color="auto" w:frame="1"/>
        </w:rPr>
        <w:t xml:space="preserve"> (Carter &amp; Duncan, 2018)</w:t>
      </w:r>
      <w:r w:rsidR="00355123" w:rsidRPr="008731C5">
        <w:rPr>
          <w:color w:val="000000"/>
          <w:bdr w:val="none" w:sz="0" w:space="0" w:color="auto" w:frame="1"/>
        </w:rPr>
        <w:t>. Rights and obligation</w:t>
      </w:r>
      <w:r w:rsidR="00303223">
        <w:rPr>
          <w:color w:val="000000"/>
          <w:bdr w:val="none" w:sz="0" w:space="0" w:color="auto" w:frame="1"/>
        </w:rPr>
        <w:t>s</w:t>
      </w:r>
      <w:r w:rsidR="00355123" w:rsidRPr="008731C5">
        <w:rPr>
          <w:color w:val="000000"/>
          <w:bdr w:val="none" w:sz="0" w:space="0" w:color="auto" w:frame="1"/>
        </w:rPr>
        <w:t xml:space="preserve"> need to be reviewed with attorneys who understand common law marriage to be on the safer side. </w:t>
      </w:r>
    </w:p>
    <w:p w:rsidR="00AF7919" w:rsidRPr="008731C5" w:rsidRDefault="00CF5104" w:rsidP="008731C5">
      <w:pPr>
        <w:pStyle w:val="NormalWeb"/>
        <w:shd w:val="clear" w:color="auto" w:fill="FFFFFF"/>
        <w:spacing w:after="0" w:line="480" w:lineRule="auto"/>
        <w:jc w:val="both"/>
        <w:rPr>
          <w:color w:val="000000"/>
          <w:bdr w:val="none" w:sz="0" w:space="0" w:color="auto" w:frame="1"/>
        </w:rPr>
      </w:pPr>
      <w:r w:rsidRPr="008731C5">
        <w:rPr>
          <w:b/>
          <w:color w:val="000000"/>
          <w:bdr w:val="none" w:sz="0" w:space="0" w:color="auto" w:frame="1"/>
        </w:rPr>
        <w:t xml:space="preserve">Common-Law Marriage </w:t>
      </w:r>
      <w:r w:rsidR="003504D6" w:rsidRPr="008731C5">
        <w:rPr>
          <w:b/>
          <w:color w:val="000000"/>
          <w:bdr w:val="none" w:sz="0" w:space="0" w:color="auto" w:frame="1"/>
        </w:rPr>
        <w:t>versus</w:t>
      </w:r>
      <w:r w:rsidRPr="008731C5">
        <w:rPr>
          <w:b/>
          <w:color w:val="000000"/>
          <w:bdr w:val="none" w:sz="0" w:space="0" w:color="auto" w:frame="1"/>
        </w:rPr>
        <w:t xml:space="preserve"> Marriage </w:t>
      </w:r>
    </w:p>
    <w:p w:rsidR="00451005" w:rsidRPr="008731C5"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t>In most states, marriage is a valid union between two people that needs a ceremony or license</w:t>
      </w:r>
      <w:r w:rsidR="005277EE" w:rsidRPr="008731C5">
        <w:rPr>
          <w:color w:val="000000"/>
          <w:bdr w:val="none" w:sz="0" w:space="0" w:color="auto" w:frame="1"/>
        </w:rPr>
        <w:t xml:space="preserve"> (Dailey &amp; Pratt, 2018)</w:t>
      </w:r>
      <w:r w:rsidRPr="008731C5">
        <w:rPr>
          <w:color w:val="000000"/>
          <w:bdr w:val="none" w:sz="0" w:space="0" w:color="auto" w:frame="1"/>
        </w:rPr>
        <w:t>. In a few states, in two heterosexual people have cohabitating and carry</w:t>
      </w:r>
      <w:r w:rsidRPr="008731C5">
        <w:rPr>
          <w:color w:val="000000"/>
          <w:bdr w:val="none" w:sz="0" w:space="0" w:color="auto" w:frame="1"/>
        </w:rPr>
        <w:t xml:space="preserve">ing out themselves as if they are married, they may have what is referred to as common-law marriages. Common law marriages are not automatic </w:t>
      </w:r>
      <w:r w:rsidR="006767AC">
        <w:rPr>
          <w:color w:val="000000"/>
          <w:bdr w:val="none" w:sz="0" w:space="0" w:color="auto" w:frame="1"/>
        </w:rPr>
        <w:t xml:space="preserve">hence </w:t>
      </w:r>
      <w:r w:rsidRPr="008731C5">
        <w:rPr>
          <w:color w:val="000000"/>
          <w:bdr w:val="none" w:sz="0" w:space="0" w:color="auto" w:frame="1"/>
        </w:rPr>
        <w:t xml:space="preserve">there </w:t>
      </w:r>
      <w:r w:rsidR="006767AC">
        <w:rPr>
          <w:color w:val="000000"/>
          <w:bdr w:val="none" w:sz="0" w:space="0" w:color="auto" w:frame="1"/>
        </w:rPr>
        <w:t xml:space="preserve">are </w:t>
      </w:r>
      <w:r w:rsidRPr="008731C5">
        <w:rPr>
          <w:color w:val="000000"/>
          <w:bdr w:val="none" w:sz="0" w:space="0" w:color="auto" w:frame="1"/>
        </w:rPr>
        <w:t xml:space="preserve">regulations that the partners must follow. Common law marriages should not be confused with civil unions </w:t>
      </w:r>
      <w:r w:rsidRPr="008731C5">
        <w:rPr>
          <w:color w:val="000000"/>
          <w:bdr w:val="none" w:sz="0" w:space="0" w:color="auto" w:frame="1"/>
        </w:rPr>
        <w:t>that are legal relationships between two individuals who confer rights just on the level of the state</w:t>
      </w:r>
      <w:r w:rsidR="00107815" w:rsidRPr="008731C5">
        <w:rPr>
          <w:color w:val="000000"/>
          <w:bdr w:val="none" w:sz="0" w:space="0" w:color="auto" w:frame="1"/>
        </w:rPr>
        <w:t xml:space="preserve"> (Osterlund, 2017)</w:t>
      </w:r>
      <w:r w:rsidRPr="008731C5">
        <w:rPr>
          <w:color w:val="000000"/>
          <w:bdr w:val="none" w:sz="0" w:space="0" w:color="auto" w:frame="1"/>
        </w:rPr>
        <w:t>. Civil union was mainly a way for homosexual spouses to have validly acknowledged relationships before homosexual marriages became legit</w:t>
      </w:r>
      <w:r w:rsidRPr="008731C5">
        <w:rPr>
          <w:color w:val="000000"/>
          <w:bdr w:val="none" w:sz="0" w:space="0" w:color="auto" w:frame="1"/>
        </w:rPr>
        <w:t xml:space="preserve">imate in all fifty states. </w:t>
      </w:r>
      <w:r w:rsidR="0066054C" w:rsidRPr="008731C5">
        <w:rPr>
          <w:color w:val="000000"/>
          <w:bdr w:val="none" w:sz="0" w:space="0" w:color="auto" w:frame="1"/>
        </w:rPr>
        <w:t xml:space="preserve">Civil unions may be invalid if one moves to another because not all states recognize civil unions. </w:t>
      </w:r>
      <w:r w:rsidR="006C7183" w:rsidRPr="008731C5">
        <w:rPr>
          <w:color w:val="000000"/>
          <w:bdr w:val="none" w:sz="0" w:space="0" w:color="auto" w:frame="1"/>
        </w:rPr>
        <w:t xml:space="preserve">Civil unions provide no federal benefits or protection, whether a couple is in a heterosexual or homosexual relationship. Common-law marriage, however, does qualify for the majority of similar rights as </w:t>
      </w:r>
      <w:r w:rsidR="006C7183" w:rsidRPr="008731C5">
        <w:rPr>
          <w:color w:val="000000"/>
          <w:bdr w:val="none" w:sz="0" w:space="0" w:color="auto" w:frame="1"/>
        </w:rPr>
        <w:lastRenderedPageBreak/>
        <w:t>marriages with legal state licenses</w:t>
      </w:r>
      <w:r w:rsidR="005277EE" w:rsidRPr="008731C5">
        <w:rPr>
          <w:color w:val="000000"/>
          <w:bdr w:val="none" w:sz="0" w:space="0" w:color="auto" w:frame="1"/>
        </w:rPr>
        <w:t xml:space="preserve"> (Henderson, Douglas, &amp; Daniel, 2016)</w:t>
      </w:r>
      <w:r w:rsidR="006C7183" w:rsidRPr="008731C5">
        <w:rPr>
          <w:color w:val="000000"/>
          <w:bdr w:val="none" w:sz="0" w:space="0" w:color="auto" w:frame="1"/>
        </w:rPr>
        <w:t>. To end common-law marriages, an official divorce is necessary.</w:t>
      </w:r>
    </w:p>
    <w:p w:rsidR="00451005" w:rsidRPr="008731C5"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t>Getting married needs being wed by an ordained</w:t>
      </w:r>
      <w:r w:rsidRPr="008731C5">
        <w:rPr>
          <w:color w:val="000000"/>
          <w:bdr w:val="none" w:sz="0" w:space="0" w:color="auto" w:frame="1"/>
        </w:rPr>
        <w:t xml:space="preserve"> minister or other persons who have recognized authorities to conduct legal marriages in many jurisdictions</w:t>
      </w:r>
      <w:r w:rsidR="00107815" w:rsidRPr="008731C5">
        <w:rPr>
          <w:color w:val="000000"/>
          <w:bdr w:val="none" w:sz="0" w:space="0" w:color="auto" w:frame="1"/>
        </w:rPr>
        <w:t xml:space="preserve"> (Osterlund, 2017)</w:t>
      </w:r>
      <w:r w:rsidRPr="008731C5">
        <w:rPr>
          <w:color w:val="000000"/>
          <w:bdr w:val="none" w:sz="0" w:space="0" w:color="auto" w:frame="1"/>
        </w:rPr>
        <w:t xml:space="preserve">. </w:t>
      </w:r>
      <w:r w:rsidR="008C558C" w:rsidRPr="008731C5">
        <w:rPr>
          <w:color w:val="000000"/>
          <w:bdr w:val="none" w:sz="0" w:space="0" w:color="auto" w:frame="1"/>
        </w:rPr>
        <w:t>This can be carried out either in a secular or non-denominational environment like a courtroom or city hall or in a religious setting such as a church or mosque. A marriage license or certificate is given and formally registered in case of formal marriage. Most states in the United States require a legal marriage for spousal benefits like sharing bank accounts and filing joint tax returns. On the other hand, common law marriage shall recognize the couple as similar to validly married even if the couples did not take their vows in a religious or civil ceremony and do not have a marriage certificate</w:t>
      </w:r>
      <w:r w:rsidR="00107815" w:rsidRPr="008731C5">
        <w:t xml:space="preserve"> (</w:t>
      </w:r>
      <w:r w:rsidR="00107815" w:rsidRPr="008731C5">
        <w:rPr>
          <w:color w:val="000000"/>
          <w:bdr w:val="none" w:sz="0" w:space="0" w:color="auto" w:frame="1"/>
        </w:rPr>
        <w:t>Stretton, 2018)</w:t>
      </w:r>
      <w:r w:rsidR="008C558C" w:rsidRPr="008731C5">
        <w:rPr>
          <w:color w:val="000000"/>
          <w:bdr w:val="none" w:sz="0" w:space="0" w:color="auto" w:frame="1"/>
        </w:rPr>
        <w:t xml:space="preserve">. </w:t>
      </w:r>
      <w:r w:rsidR="00236AE6" w:rsidRPr="008731C5">
        <w:rPr>
          <w:color w:val="000000"/>
          <w:bdr w:val="none" w:sz="0" w:space="0" w:color="auto" w:frame="1"/>
        </w:rPr>
        <w:t xml:space="preserve">There are specific conditions </w:t>
      </w:r>
      <w:r w:rsidR="00303223">
        <w:rPr>
          <w:color w:val="000000"/>
          <w:bdr w:val="none" w:sz="0" w:space="0" w:color="auto" w:frame="1"/>
        </w:rPr>
        <w:t xml:space="preserve">that </w:t>
      </w:r>
      <w:r w:rsidR="00236AE6" w:rsidRPr="008731C5">
        <w:rPr>
          <w:color w:val="000000"/>
          <w:bdr w:val="none" w:sz="0" w:space="0" w:color="auto" w:frame="1"/>
        </w:rPr>
        <w:t>should be met for couples to be considered married by common laws even though the state does not have formal rules on the books concerning common-law marriages.</w:t>
      </w:r>
    </w:p>
    <w:p w:rsidR="00355123" w:rsidRPr="008731C5" w:rsidRDefault="00CF5104" w:rsidP="008731C5">
      <w:pPr>
        <w:pStyle w:val="NormalWeb"/>
        <w:shd w:val="clear" w:color="auto" w:fill="FFFFFF"/>
        <w:spacing w:after="0" w:line="480" w:lineRule="auto"/>
        <w:jc w:val="both"/>
        <w:rPr>
          <w:b/>
          <w:color w:val="000000"/>
          <w:bdr w:val="none" w:sz="0" w:space="0" w:color="auto" w:frame="1"/>
        </w:rPr>
      </w:pPr>
      <w:r w:rsidRPr="008731C5">
        <w:rPr>
          <w:b/>
          <w:color w:val="000000"/>
          <w:bdr w:val="none" w:sz="0" w:space="0" w:color="auto" w:frame="1"/>
        </w:rPr>
        <w:t xml:space="preserve">Conclusion </w:t>
      </w:r>
    </w:p>
    <w:p w:rsidR="00355123"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t>People who relocate from the states where they created common-la</w:t>
      </w:r>
      <w:r w:rsidRPr="008731C5">
        <w:rPr>
          <w:color w:val="000000"/>
          <w:bdr w:val="none" w:sz="0" w:space="0" w:color="auto" w:frame="1"/>
        </w:rPr>
        <w:t xml:space="preserve">w marriages should be aware that all states acknowledge common marriages that couple lawfully entered into other states. </w:t>
      </w:r>
      <w:r w:rsidR="00BE0C9E" w:rsidRPr="008731C5">
        <w:rPr>
          <w:color w:val="000000"/>
          <w:bdr w:val="none" w:sz="0" w:space="0" w:color="auto" w:frame="1"/>
        </w:rPr>
        <w:t xml:space="preserve">They may still after the move </w:t>
      </w:r>
      <w:r w:rsidR="009C2294">
        <w:rPr>
          <w:color w:val="000000"/>
          <w:bdr w:val="none" w:sz="0" w:space="0" w:color="auto" w:frame="1"/>
        </w:rPr>
        <w:t>needs</w:t>
      </w:r>
      <w:r w:rsidR="00BE0C9E" w:rsidRPr="008731C5">
        <w:rPr>
          <w:color w:val="000000"/>
          <w:bdr w:val="none" w:sz="0" w:space="0" w:color="auto" w:frame="1"/>
        </w:rPr>
        <w:t xml:space="preserve"> to sit down with attorneys in their new states to ensure they comply with the legal responsibilities needed to sustain their rights as married people. </w:t>
      </w:r>
      <w:r w:rsidR="008A0551" w:rsidRPr="008731C5">
        <w:rPr>
          <w:color w:val="000000"/>
          <w:bdr w:val="none" w:sz="0" w:space="0" w:color="auto" w:frame="1"/>
        </w:rPr>
        <w:t xml:space="preserve">Mainly if the couple moves around a lot, keeping good records can help when it comes </w:t>
      </w:r>
      <w:r w:rsidR="00303223">
        <w:rPr>
          <w:color w:val="000000"/>
          <w:bdr w:val="none" w:sz="0" w:space="0" w:color="auto" w:frame="1"/>
        </w:rPr>
        <w:t xml:space="preserve">to </w:t>
      </w:r>
      <w:r w:rsidR="008A0551" w:rsidRPr="008731C5">
        <w:rPr>
          <w:color w:val="000000"/>
          <w:bdr w:val="none" w:sz="0" w:space="0" w:color="auto" w:frame="1"/>
        </w:rPr>
        <w:t xml:space="preserve">claiming federal benefits. Although there </w:t>
      </w:r>
      <w:r w:rsidR="003C79B3" w:rsidRPr="008731C5">
        <w:rPr>
          <w:color w:val="000000"/>
          <w:bdr w:val="none" w:sz="0" w:space="0" w:color="auto" w:frame="1"/>
        </w:rPr>
        <w:t>are no common law divorces</w:t>
      </w:r>
      <w:r w:rsidR="008A0551" w:rsidRPr="008731C5">
        <w:rPr>
          <w:color w:val="000000"/>
          <w:bdr w:val="none" w:sz="0" w:space="0" w:color="auto" w:frame="1"/>
        </w:rPr>
        <w:t xml:space="preserve">, if common-law couples decide to part ways or divorce, they shall still need to have their relationships validly dissolved. </w:t>
      </w:r>
      <w:r w:rsidR="003C79B3" w:rsidRPr="008731C5">
        <w:rPr>
          <w:color w:val="000000"/>
          <w:bdr w:val="none" w:sz="0" w:space="0" w:color="auto" w:frame="1"/>
        </w:rPr>
        <w:t xml:space="preserve">This </w:t>
      </w:r>
      <w:r w:rsidR="000A7531" w:rsidRPr="008731C5">
        <w:rPr>
          <w:color w:val="000000"/>
          <w:bdr w:val="none" w:sz="0" w:space="0" w:color="auto" w:frame="1"/>
        </w:rPr>
        <w:t xml:space="preserve">relates </w:t>
      </w:r>
      <w:r w:rsidR="00303223">
        <w:rPr>
          <w:color w:val="000000"/>
          <w:bdr w:val="none" w:sz="0" w:space="0" w:color="auto" w:frame="1"/>
        </w:rPr>
        <w:t>to the fact</w:t>
      </w:r>
      <w:r w:rsidR="003C79B3" w:rsidRPr="008731C5">
        <w:rPr>
          <w:color w:val="000000"/>
          <w:bdr w:val="none" w:sz="0" w:space="0" w:color="auto" w:frame="1"/>
        </w:rPr>
        <w:t xml:space="preserve"> that people in common-law marriages might be liable for offering a </w:t>
      </w:r>
      <w:r w:rsidR="003C79B3" w:rsidRPr="008731C5">
        <w:rPr>
          <w:color w:val="000000"/>
          <w:bdr w:val="none" w:sz="0" w:space="0" w:color="auto" w:frame="1"/>
        </w:rPr>
        <w:lastRenderedPageBreak/>
        <w:t xml:space="preserve">similar support type for their ex-spouses as someone on lawfully binding marriages could be needed to do after divorce. </w:t>
      </w: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303223" w:rsidRDefault="00303223" w:rsidP="008731C5">
      <w:pPr>
        <w:pStyle w:val="NormalWeb"/>
        <w:shd w:val="clear" w:color="auto" w:fill="FFFFFF"/>
        <w:spacing w:after="0" w:line="480" w:lineRule="auto"/>
        <w:ind w:firstLine="720"/>
        <w:jc w:val="both"/>
        <w:rPr>
          <w:color w:val="000000"/>
          <w:bdr w:val="none" w:sz="0" w:space="0" w:color="auto" w:frame="1"/>
        </w:rPr>
      </w:pPr>
    </w:p>
    <w:p w:rsidR="006767AC" w:rsidRPr="008731C5" w:rsidRDefault="006767AC" w:rsidP="008731C5">
      <w:pPr>
        <w:pStyle w:val="NormalWeb"/>
        <w:shd w:val="clear" w:color="auto" w:fill="FFFFFF"/>
        <w:spacing w:after="0" w:line="480" w:lineRule="auto"/>
        <w:ind w:firstLine="720"/>
        <w:jc w:val="both"/>
        <w:rPr>
          <w:color w:val="000000"/>
          <w:bdr w:val="none" w:sz="0" w:space="0" w:color="auto" w:frame="1"/>
        </w:rPr>
      </w:pPr>
    </w:p>
    <w:p w:rsidR="00C068CC" w:rsidRPr="008731C5" w:rsidRDefault="00CF5104" w:rsidP="008731C5">
      <w:pPr>
        <w:pStyle w:val="NormalWeb"/>
        <w:shd w:val="clear" w:color="auto" w:fill="FFFFFF"/>
        <w:spacing w:after="0" w:line="480" w:lineRule="auto"/>
        <w:jc w:val="center"/>
        <w:rPr>
          <w:color w:val="000000"/>
          <w:bdr w:val="none" w:sz="0" w:space="0" w:color="auto" w:frame="1"/>
        </w:rPr>
      </w:pPr>
      <w:r w:rsidRPr="008731C5">
        <w:rPr>
          <w:color w:val="000000"/>
          <w:bdr w:val="none" w:sz="0" w:space="0" w:color="auto" w:frame="1"/>
        </w:rPr>
        <w:lastRenderedPageBreak/>
        <w:t>Bibliographies</w:t>
      </w:r>
    </w:p>
    <w:p w:rsidR="002B6935" w:rsidRPr="008731C5" w:rsidRDefault="00CF5104" w:rsidP="008731C5">
      <w:pPr>
        <w:pStyle w:val="NormalWeb"/>
        <w:shd w:val="clear" w:color="auto" w:fill="FFFFFF"/>
        <w:spacing w:line="480" w:lineRule="auto"/>
        <w:ind w:left="720" w:hanging="720"/>
        <w:jc w:val="both"/>
        <w:rPr>
          <w:color w:val="000000"/>
          <w:bdr w:val="none" w:sz="0" w:space="0" w:color="auto" w:frame="1"/>
        </w:rPr>
      </w:pPr>
      <w:r w:rsidRPr="008731C5">
        <w:rPr>
          <w:color w:val="000000"/>
          <w:bdr w:val="none" w:sz="0" w:space="0" w:color="auto" w:frame="1"/>
        </w:rPr>
        <w:t>Carter, J., &amp; Duncan, S. (2018). Inventing Tradition: Cohabitation and Common Law Marriage.In </w:t>
      </w:r>
      <w:r w:rsidRPr="008731C5">
        <w:rPr>
          <w:i/>
          <w:iCs/>
          <w:color w:val="000000"/>
          <w:bdr w:val="none" w:sz="0" w:space="0" w:color="auto" w:frame="1"/>
        </w:rPr>
        <w:t>Reinventing, Couples</w:t>
      </w:r>
      <w:r w:rsidRPr="008731C5">
        <w:rPr>
          <w:color w:val="000000"/>
          <w:bdr w:val="none" w:sz="0" w:space="0" w:color="auto" w:frame="1"/>
        </w:rPr>
        <w:t> (pp. 79-114). Palgrave Macmillan, London.</w:t>
      </w:r>
    </w:p>
    <w:p w:rsidR="00C068CC" w:rsidRPr="008731C5" w:rsidRDefault="002B6935" w:rsidP="008731C5">
      <w:pPr>
        <w:pStyle w:val="NormalWeb"/>
        <w:shd w:val="clear" w:color="auto" w:fill="FFFFFF"/>
        <w:spacing w:line="480" w:lineRule="auto"/>
        <w:ind w:left="720" w:hanging="720"/>
        <w:jc w:val="both"/>
        <w:rPr>
          <w:color w:val="000000"/>
          <w:bdr w:val="none" w:sz="0" w:space="0" w:color="auto" w:frame="1"/>
        </w:rPr>
      </w:pPr>
      <w:r w:rsidRPr="008731C5">
        <w:rPr>
          <w:color w:val="000000"/>
          <w:bdr w:val="none" w:sz="0" w:space="0" w:color="auto" w:frame="1"/>
        </w:rPr>
        <w:t>Dailey, L. M., &amp; Pratt, J. M. (2018).Pre-2014 Same-Sex Common-Law Marriages. Colo. Law., 47, 42.</w:t>
      </w:r>
    </w:p>
    <w:p w:rsidR="000064C8" w:rsidRPr="008731C5" w:rsidRDefault="00CF5104" w:rsidP="008731C5">
      <w:pPr>
        <w:pStyle w:val="NormalWeb"/>
        <w:shd w:val="clear" w:color="auto" w:fill="FFFFFF"/>
        <w:spacing w:line="480" w:lineRule="auto"/>
        <w:ind w:left="720" w:hanging="720"/>
        <w:jc w:val="both"/>
        <w:rPr>
          <w:color w:val="000000"/>
          <w:bdr w:val="none" w:sz="0" w:space="0" w:color="auto" w:frame="1"/>
        </w:rPr>
      </w:pPr>
      <w:r w:rsidRPr="008731C5">
        <w:rPr>
          <w:color w:val="000000"/>
          <w:bdr w:val="none" w:sz="0" w:space="0" w:color="auto" w:frame="1"/>
        </w:rPr>
        <w:t>Henderson, T. L., Douglas, J. R., &amp; Daniel, A. (2016). Marriage Laws in the United States. Encyclopedia of Family Studies, 1-5.</w:t>
      </w:r>
    </w:p>
    <w:p w:rsidR="002B6935" w:rsidRPr="008731C5" w:rsidRDefault="00CF5104" w:rsidP="008731C5">
      <w:pPr>
        <w:pStyle w:val="NormalWeb"/>
        <w:shd w:val="clear" w:color="auto" w:fill="FFFFFF"/>
        <w:spacing w:line="480" w:lineRule="auto"/>
        <w:ind w:left="720" w:hanging="720"/>
        <w:jc w:val="both"/>
        <w:rPr>
          <w:color w:val="000000"/>
          <w:bdr w:val="none" w:sz="0" w:space="0" w:color="auto" w:frame="1"/>
        </w:rPr>
      </w:pPr>
      <w:r w:rsidRPr="008731C5">
        <w:rPr>
          <w:color w:val="000000"/>
          <w:bdr w:val="none" w:sz="0" w:space="0" w:color="auto" w:frame="1"/>
        </w:rPr>
        <w:t>Osterlund, K. (2017). Love, free</w:t>
      </w:r>
      <w:r w:rsidRPr="008731C5">
        <w:rPr>
          <w:color w:val="000000"/>
          <w:bdr w:val="none" w:sz="0" w:space="0" w:color="auto" w:frame="1"/>
        </w:rPr>
        <w:t>dom and governance: Same-sex marriage in Canada. In Marital Rights (pp. 115-132).Routledge.</w:t>
      </w:r>
    </w:p>
    <w:p w:rsidR="002B6935" w:rsidRPr="008731C5" w:rsidRDefault="00CF5104" w:rsidP="008731C5">
      <w:pPr>
        <w:pStyle w:val="NormalWeb"/>
        <w:shd w:val="clear" w:color="auto" w:fill="FFFFFF"/>
        <w:spacing w:line="480" w:lineRule="auto"/>
        <w:ind w:left="720" w:hanging="720"/>
        <w:jc w:val="both"/>
        <w:rPr>
          <w:color w:val="000000"/>
          <w:bdr w:val="none" w:sz="0" w:space="0" w:color="auto" w:frame="1"/>
        </w:rPr>
      </w:pPr>
      <w:r w:rsidRPr="008731C5">
        <w:rPr>
          <w:color w:val="000000"/>
          <w:bdr w:val="none" w:sz="0" w:space="0" w:color="auto" w:frame="1"/>
        </w:rPr>
        <w:t>Stretton, T. (2018). Women, Marriage, Property, and Law: Contextualizing The Witch of Edmonton. Early Theatre: A Journal Associated with the Records of Early Englis</w:t>
      </w:r>
      <w:r w:rsidRPr="008731C5">
        <w:rPr>
          <w:color w:val="000000"/>
          <w:bdr w:val="none" w:sz="0" w:space="0" w:color="auto" w:frame="1"/>
        </w:rPr>
        <w:t xml:space="preserve">h Drama, 21(2), 137-149. </w:t>
      </w:r>
    </w:p>
    <w:p w:rsidR="00451005" w:rsidRPr="008731C5" w:rsidRDefault="00451005" w:rsidP="008731C5">
      <w:pPr>
        <w:pStyle w:val="NormalWeb"/>
        <w:shd w:val="clear" w:color="auto" w:fill="FFFFFF"/>
        <w:spacing w:after="0" w:line="480" w:lineRule="auto"/>
        <w:jc w:val="both"/>
        <w:rPr>
          <w:color w:val="000000"/>
          <w:bdr w:val="none" w:sz="0" w:space="0" w:color="auto" w:frame="1"/>
        </w:rPr>
      </w:pPr>
    </w:p>
    <w:p w:rsidR="00FA1D5C" w:rsidRPr="008731C5" w:rsidRDefault="00FA1D5C" w:rsidP="008731C5">
      <w:pPr>
        <w:pStyle w:val="NormalWeb"/>
        <w:shd w:val="clear" w:color="auto" w:fill="FFFFFF"/>
        <w:spacing w:after="0" w:line="480" w:lineRule="auto"/>
        <w:jc w:val="both"/>
        <w:rPr>
          <w:color w:val="000000"/>
          <w:bdr w:val="none" w:sz="0" w:space="0" w:color="auto" w:frame="1"/>
        </w:rPr>
      </w:pPr>
    </w:p>
    <w:p w:rsidR="00FA1D5C" w:rsidRPr="008731C5" w:rsidRDefault="00FA1D5C" w:rsidP="008731C5">
      <w:pPr>
        <w:pStyle w:val="NormalWeb"/>
        <w:shd w:val="clear" w:color="auto" w:fill="FFFFFF"/>
        <w:spacing w:after="0" w:line="480" w:lineRule="auto"/>
        <w:jc w:val="both"/>
        <w:rPr>
          <w:color w:val="000000"/>
          <w:bdr w:val="none" w:sz="0" w:space="0" w:color="auto" w:frame="1"/>
        </w:rPr>
      </w:pPr>
    </w:p>
    <w:p w:rsidR="0047255B" w:rsidRPr="008731C5" w:rsidRDefault="0047255B" w:rsidP="008731C5">
      <w:pPr>
        <w:pStyle w:val="NormalWeb"/>
        <w:shd w:val="clear" w:color="auto" w:fill="FFFFFF"/>
        <w:spacing w:before="0" w:beforeAutospacing="0" w:after="0" w:afterAutospacing="0" w:line="480" w:lineRule="auto"/>
        <w:jc w:val="both"/>
        <w:rPr>
          <w:color w:val="000000"/>
          <w:bdr w:val="none" w:sz="0" w:space="0" w:color="auto" w:frame="1"/>
        </w:rPr>
      </w:pPr>
    </w:p>
    <w:p w:rsidR="0047255B" w:rsidRPr="008731C5" w:rsidRDefault="0047255B" w:rsidP="008731C5">
      <w:pPr>
        <w:pStyle w:val="NormalWeb"/>
        <w:shd w:val="clear" w:color="auto" w:fill="FFFFFF"/>
        <w:spacing w:before="0" w:beforeAutospacing="0" w:after="0" w:afterAutospacing="0" w:line="480" w:lineRule="auto"/>
        <w:jc w:val="both"/>
        <w:rPr>
          <w:color w:val="000000"/>
          <w:bdr w:val="none" w:sz="0" w:space="0" w:color="auto" w:frame="1"/>
        </w:rPr>
      </w:pPr>
    </w:p>
    <w:p w:rsidR="0047255B" w:rsidRPr="008731C5" w:rsidRDefault="0047255B" w:rsidP="008731C5">
      <w:pPr>
        <w:pStyle w:val="NormalWeb"/>
        <w:shd w:val="clear" w:color="auto" w:fill="FFFFFF"/>
        <w:spacing w:before="0" w:beforeAutospacing="0" w:after="0" w:afterAutospacing="0" w:line="480" w:lineRule="auto"/>
        <w:jc w:val="both"/>
        <w:rPr>
          <w:color w:val="000000"/>
          <w:bdr w:val="none" w:sz="0" w:space="0" w:color="auto" w:frame="1"/>
        </w:rPr>
      </w:pPr>
    </w:p>
    <w:sectPr w:rsidR="0047255B" w:rsidRPr="008731C5" w:rsidSect="00A541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5104" w:rsidRDefault="00CF5104" w:rsidP="00441586">
      <w:pPr>
        <w:spacing w:after="0" w:line="240" w:lineRule="auto"/>
      </w:pPr>
      <w:r>
        <w:separator/>
      </w:r>
    </w:p>
  </w:endnote>
  <w:endnote w:type="continuationSeparator" w:id="1">
    <w:p w:rsidR="00CF5104" w:rsidRDefault="00CF5104" w:rsidP="004415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5104" w:rsidRDefault="00CF5104" w:rsidP="00441586">
      <w:pPr>
        <w:spacing w:after="0" w:line="240" w:lineRule="auto"/>
      </w:pPr>
      <w:r>
        <w:separator/>
      </w:r>
    </w:p>
  </w:footnote>
  <w:footnote w:type="continuationSeparator" w:id="1">
    <w:p w:rsidR="00CF5104" w:rsidRDefault="00CF5104" w:rsidP="004415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72204"/>
      <w:docPartObj>
        <w:docPartGallery w:val="Page Numbers (Top of Page)"/>
        <w:docPartUnique/>
      </w:docPartObj>
    </w:sdtPr>
    <w:sdtContent>
      <w:p w:rsidR="00107815" w:rsidRPr="00A541FB" w:rsidRDefault="00A541FB" w:rsidP="00A541FB">
        <w:pPr>
          <w:pStyle w:val="Header"/>
          <w:tabs>
            <w:tab w:val="right" w:pos="9360"/>
          </w:tabs>
          <w:rPr>
            <w:rFonts w:ascii="Times New Roman" w:hAnsi="Times New Roman" w:cs="Times New Roman"/>
            <w:sz w:val="24"/>
            <w:szCs w:val="24"/>
          </w:rPr>
        </w:pPr>
        <w:r w:rsidRPr="00A541FB">
          <w:rPr>
            <w:rFonts w:ascii="Times New Roman" w:hAnsi="Times New Roman" w:cs="Times New Roman"/>
            <w:sz w:val="24"/>
            <w:szCs w:val="24"/>
          </w:rPr>
          <w:t>FAMILY LAW RESEARCH PAPER</w:t>
        </w:r>
        <w:r w:rsidRPr="00A541FB">
          <w:rPr>
            <w:rFonts w:ascii="Times New Roman" w:hAnsi="Times New Roman" w:cs="Times New Roman"/>
            <w:sz w:val="24"/>
            <w:szCs w:val="24"/>
          </w:rPr>
          <w:tab/>
        </w:r>
        <w:r w:rsidRPr="00A541FB">
          <w:rPr>
            <w:rFonts w:ascii="Times New Roman" w:hAnsi="Times New Roman" w:cs="Times New Roman"/>
            <w:sz w:val="24"/>
            <w:szCs w:val="24"/>
          </w:rPr>
          <w:tab/>
        </w:r>
        <w:r w:rsidRPr="00A541FB">
          <w:rPr>
            <w:rFonts w:ascii="Times New Roman" w:hAnsi="Times New Roman" w:cs="Times New Roman"/>
            <w:sz w:val="24"/>
            <w:szCs w:val="24"/>
          </w:rPr>
          <w:tab/>
        </w:r>
        <w:r w:rsidRPr="00A541FB">
          <w:rPr>
            <w:rFonts w:ascii="Times New Roman" w:hAnsi="Times New Roman" w:cs="Times New Roman"/>
            <w:sz w:val="24"/>
            <w:szCs w:val="24"/>
          </w:rPr>
          <w:fldChar w:fldCharType="begin"/>
        </w:r>
        <w:r w:rsidRPr="00A541FB">
          <w:rPr>
            <w:rFonts w:ascii="Times New Roman" w:hAnsi="Times New Roman" w:cs="Times New Roman"/>
            <w:sz w:val="24"/>
            <w:szCs w:val="24"/>
          </w:rPr>
          <w:instrText xml:space="preserve"> PAGE   \* MERGEFORMAT </w:instrText>
        </w:r>
        <w:r w:rsidRPr="00A541FB">
          <w:rPr>
            <w:rFonts w:ascii="Times New Roman" w:hAnsi="Times New Roman" w:cs="Times New Roman"/>
            <w:sz w:val="24"/>
            <w:szCs w:val="24"/>
          </w:rPr>
          <w:fldChar w:fldCharType="separate"/>
        </w:r>
        <w:r w:rsidR="009C2294">
          <w:rPr>
            <w:rFonts w:ascii="Times New Roman" w:hAnsi="Times New Roman" w:cs="Times New Roman"/>
            <w:noProof/>
            <w:sz w:val="24"/>
            <w:szCs w:val="24"/>
          </w:rPr>
          <w:t>12</w:t>
        </w:r>
        <w:r w:rsidRPr="00A541FB">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1FB" w:rsidRPr="00A541FB" w:rsidRDefault="00A541FB" w:rsidP="00A541FB">
    <w:pPr>
      <w:pStyle w:val="Header"/>
      <w:jc w:val="right"/>
      <w:rPr>
        <w:rFonts w:ascii="Times New Roman" w:hAnsi="Times New Roman" w:cs="Times New Roman"/>
        <w:sz w:val="24"/>
        <w:szCs w:val="24"/>
      </w:rPr>
    </w:pPr>
    <w:r w:rsidRPr="00A541FB">
      <w:rPr>
        <w:rFonts w:ascii="Times New Roman" w:hAnsi="Times New Roman" w:cs="Times New Roman"/>
        <w:sz w:val="24"/>
        <w:szCs w:val="24"/>
      </w:rPr>
      <w:t xml:space="preserve">Running head: FAMILY LAW RESEARCH PAPER </w:t>
    </w:r>
    <w:r w:rsidRPr="00A541FB">
      <w:rPr>
        <w:rFonts w:ascii="Times New Roman" w:hAnsi="Times New Roman" w:cs="Times New Roman"/>
        <w:sz w:val="24"/>
        <w:szCs w:val="24"/>
      </w:rPr>
      <w:tab/>
    </w:r>
    <w:sdt>
      <w:sdtPr>
        <w:rPr>
          <w:rFonts w:ascii="Times New Roman" w:hAnsi="Times New Roman" w:cs="Times New Roman"/>
          <w:sz w:val="24"/>
          <w:szCs w:val="24"/>
        </w:rPr>
        <w:id w:val="872157"/>
        <w:docPartObj>
          <w:docPartGallery w:val="Page Numbers (Top of Page)"/>
          <w:docPartUnique/>
        </w:docPartObj>
      </w:sdtPr>
      <w:sdtContent>
        <w:r w:rsidRPr="00A541FB">
          <w:rPr>
            <w:rFonts w:ascii="Times New Roman" w:hAnsi="Times New Roman" w:cs="Times New Roman"/>
            <w:sz w:val="24"/>
            <w:szCs w:val="24"/>
          </w:rPr>
          <w:fldChar w:fldCharType="begin"/>
        </w:r>
        <w:r w:rsidRPr="00A541FB">
          <w:rPr>
            <w:rFonts w:ascii="Times New Roman" w:hAnsi="Times New Roman" w:cs="Times New Roman"/>
            <w:sz w:val="24"/>
            <w:szCs w:val="24"/>
          </w:rPr>
          <w:instrText xml:space="preserve"> PAGE   \* MERGEFORMAT </w:instrText>
        </w:r>
        <w:r w:rsidRPr="00A541FB">
          <w:rPr>
            <w:rFonts w:ascii="Times New Roman" w:hAnsi="Times New Roman" w:cs="Times New Roman"/>
            <w:sz w:val="24"/>
            <w:szCs w:val="24"/>
          </w:rPr>
          <w:fldChar w:fldCharType="separate"/>
        </w:r>
        <w:r w:rsidR="00303223">
          <w:rPr>
            <w:rFonts w:ascii="Times New Roman" w:hAnsi="Times New Roman" w:cs="Times New Roman"/>
            <w:noProof/>
            <w:sz w:val="24"/>
            <w:szCs w:val="24"/>
          </w:rPr>
          <w:t>1</w:t>
        </w:r>
        <w:r w:rsidRPr="00A541FB">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A21E5"/>
    <w:multiLevelType w:val="hybridMultilevel"/>
    <w:tmpl w:val="EE889452"/>
    <w:lvl w:ilvl="0" w:tplc="94529CE4">
      <w:start w:val="1"/>
      <w:numFmt w:val="bullet"/>
      <w:lvlText w:val=""/>
      <w:lvlJc w:val="left"/>
      <w:pPr>
        <w:ind w:left="720" w:hanging="360"/>
      </w:pPr>
      <w:rPr>
        <w:rFonts w:ascii="Symbol" w:hAnsi="Symbol" w:hint="default"/>
      </w:rPr>
    </w:lvl>
    <w:lvl w:ilvl="1" w:tplc="41D86BC8" w:tentative="1">
      <w:start w:val="1"/>
      <w:numFmt w:val="bullet"/>
      <w:lvlText w:val="o"/>
      <w:lvlJc w:val="left"/>
      <w:pPr>
        <w:ind w:left="1440" w:hanging="360"/>
      </w:pPr>
      <w:rPr>
        <w:rFonts w:ascii="Courier New" w:hAnsi="Courier New" w:cs="Courier New" w:hint="default"/>
      </w:rPr>
    </w:lvl>
    <w:lvl w:ilvl="2" w:tplc="64FC9180" w:tentative="1">
      <w:start w:val="1"/>
      <w:numFmt w:val="bullet"/>
      <w:lvlText w:val=""/>
      <w:lvlJc w:val="left"/>
      <w:pPr>
        <w:ind w:left="2160" w:hanging="360"/>
      </w:pPr>
      <w:rPr>
        <w:rFonts w:ascii="Wingdings" w:hAnsi="Wingdings" w:hint="default"/>
      </w:rPr>
    </w:lvl>
    <w:lvl w:ilvl="3" w:tplc="65E45104" w:tentative="1">
      <w:start w:val="1"/>
      <w:numFmt w:val="bullet"/>
      <w:lvlText w:val=""/>
      <w:lvlJc w:val="left"/>
      <w:pPr>
        <w:ind w:left="2880" w:hanging="360"/>
      </w:pPr>
      <w:rPr>
        <w:rFonts w:ascii="Symbol" w:hAnsi="Symbol" w:hint="default"/>
      </w:rPr>
    </w:lvl>
    <w:lvl w:ilvl="4" w:tplc="83EA1560" w:tentative="1">
      <w:start w:val="1"/>
      <w:numFmt w:val="bullet"/>
      <w:lvlText w:val="o"/>
      <w:lvlJc w:val="left"/>
      <w:pPr>
        <w:ind w:left="3600" w:hanging="360"/>
      </w:pPr>
      <w:rPr>
        <w:rFonts w:ascii="Courier New" w:hAnsi="Courier New" w:cs="Courier New" w:hint="default"/>
      </w:rPr>
    </w:lvl>
    <w:lvl w:ilvl="5" w:tplc="570028DE" w:tentative="1">
      <w:start w:val="1"/>
      <w:numFmt w:val="bullet"/>
      <w:lvlText w:val=""/>
      <w:lvlJc w:val="left"/>
      <w:pPr>
        <w:ind w:left="4320" w:hanging="360"/>
      </w:pPr>
      <w:rPr>
        <w:rFonts w:ascii="Wingdings" w:hAnsi="Wingdings" w:hint="default"/>
      </w:rPr>
    </w:lvl>
    <w:lvl w:ilvl="6" w:tplc="2E2A5854" w:tentative="1">
      <w:start w:val="1"/>
      <w:numFmt w:val="bullet"/>
      <w:lvlText w:val=""/>
      <w:lvlJc w:val="left"/>
      <w:pPr>
        <w:ind w:left="5040" w:hanging="360"/>
      </w:pPr>
      <w:rPr>
        <w:rFonts w:ascii="Symbol" w:hAnsi="Symbol" w:hint="default"/>
      </w:rPr>
    </w:lvl>
    <w:lvl w:ilvl="7" w:tplc="25ACC24C" w:tentative="1">
      <w:start w:val="1"/>
      <w:numFmt w:val="bullet"/>
      <w:lvlText w:val="o"/>
      <w:lvlJc w:val="left"/>
      <w:pPr>
        <w:ind w:left="5760" w:hanging="360"/>
      </w:pPr>
      <w:rPr>
        <w:rFonts w:ascii="Courier New" w:hAnsi="Courier New" w:cs="Courier New" w:hint="default"/>
      </w:rPr>
    </w:lvl>
    <w:lvl w:ilvl="8" w:tplc="6D4439CE" w:tentative="1">
      <w:start w:val="1"/>
      <w:numFmt w:val="bullet"/>
      <w:lvlText w:val=""/>
      <w:lvlJc w:val="left"/>
      <w:pPr>
        <w:ind w:left="6480" w:hanging="360"/>
      </w:pPr>
      <w:rPr>
        <w:rFonts w:ascii="Wingdings" w:hAnsi="Wingdings" w:hint="default"/>
      </w:rPr>
    </w:lvl>
  </w:abstractNum>
  <w:abstractNum w:abstractNumId="1">
    <w:nsid w:val="5AA77373"/>
    <w:multiLevelType w:val="hybridMultilevel"/>
    <w:tmpl w:val="B5CAAE0C"/>
    <w:lvl w:ilvl="0" w:tplc="040C9058">
      <w:start w:val="1"/>
      <w:numFmt w:val="bullet"/>
      <w:lvlText w:val=""/>
      <w:lvlJc w:val="left"/>
      <w:pPr>
        <w:ind w:left="720" w:hanging="360"/>
      </w:pPr>
      <w:rPr>
        <w:rFonts w:ascii="Symbol" w:hAnsi="Symbol" w:hint="default"/>
      </w:rPr>
    </w:lvl>
    <w:lvl w:ilvl="1" w:tplc="25BC2060" w:tentative="1">
      <w:start w:val="1"/>
      <w:numFmt w:val="bullet"/>
      <w:lvlText w:val="o"/>
      <w:lvlJc w:val="left"/>
      <w:pPr>
        <w:ind w:left="1440" w:hanging="360"/>
      </w:pPr>
      <w:rPr>
        <w:rFonts w:ascii="Courier New" w:hAnsi="Courier New" w:cs="Courier New" w:hint="default"/>
      </w:rPr>
    </w:lvl>
    <w:lvl w:ilvl="2" w:tplc="64B4C854" w:tentative="1">
      <w:start w:val="1"/>
      <w:numFmt w:val="bullet"/>
      <w:lvlText w:val=""/>
      <w:lvlJc w:val="left"/>
      <w:pPr>
        <w:ind w:left="2160" w:hanging="360"/>
      </w:pPr>
      <w:rPr>
        <w:rFonts w:ascii="Wingdings" w:hAnsi="Wingdings" w:hint="default"/>
      </w:rPr>
    </w:lvl>
    <w:lvl w:ilvl="3" w:tplc="B17E9E4E" w:tentative="1">
      <w:start w:val="1"/>
      <w:numFmt w:val="bullet"/>
      <w:lvlText w:val=""/>
      <w:lvlJc w:val="left"/>
      <w:pPr>
        <w:ind w:left="2880" w:hanging="360"/>
      </w:pPr>
      <w:rPr>
        <w:rFonts w:ascii="Symbol" w:hAnsi="Symbol" w:hint="default"/>
      </w:rPr>
    </w:lvl>
    <w:lvl w:ilvl="4" w:tplc="AB98508A" w:tentative="1">
      <w:start w:val="1"/>
      <w:numFmt w:val="bullet"/>
      <w:lvlText w:val="o"/>
      <w:lvlJc w:val="left"/>
      <w:pPr>
        <w:ind w:left="3600" w:hanging="360"/>
      </w:pPr>
      <w:rPr>
        <w:rFonts w:ascii="Courier New" w:hAnsi="Courier New" w:cs="Courier New" w:hint="default"/>
      </w:rPr>
    </w:lvl>
    <w:lvl w:ilvl="5" w:tplc="160084B0" w:tentative="1">
      <w:start w:val="1"/>
      <w:numFmt w:val="bullet"/>
      <w:lvlText w:val=""/>
      <w:lvlJc w:val="left"/>
      <w:pPr>
        <w:ind w:left="4320" w:hanging="360"/>
      </w:pPr>
      <w:rPr>
        <w:rFonts w:ascii="Wingdings" w:hAnsi="Wingdings" w:hint="default"/>
      </w:rPr>
    </w:lvl>
    <w:lvl w:ilvl="6" w:tplc="F738A350" w:tentative="1">
      <w:start w:val="1"/>
      <w:numFmt w:val="bullet"/>
      <w:lvlText w:val=""/>
      <w:lvlJc w:val="left"/>
      <w:pPr>
        <w:ind w:left="5040" w:hanging="360"/>
      </w:pPr>
      <w:rPr>
        <w:rFonts w:ascii="Symbol" w:hAnsi="Symbol" w:hint="default"/>
      </w:rPr>
    </w:lvl>
    <w:lvl w:ilvl="7" w:tplc="C65890FE" w:tentative="1">
      <w:start w:val="1"/>
      <w:numFmt w:val="bullet"/>
      <w:lvlText w:val="o"/>
      <w:lvlJc w:val="left"/>
      <w:pPr>
        <w:ind w:left="5760" w:hanging="360"/>
      </w:pPr>
      <w:rPr>
        <w:rFonts w:ascii="Courier New" w:hAnsi="Courier New" w:cs="Courier New" w:hint="default"/>
      </w:rPr>
    </w:lvl>
    <w:lvl w:ilvl="8" w:tplc="E110A556" w:tentative="1">
      <w:start w:val="1"/>
      <w:numFmt w:val="bullet"/>
      <w:lvlText w:val=""/>
      <w:lvlJc w:val="left"/>
      <w:pPr>
        <w:ind w:left="6480" w:hanging="360"/>
      </w:pPr>
      <w:rPr>
        <w:rFonts w:ascii="Wingdings" w:hAnsi="Wingdings" w:hint="default"/>
      </w:rPr>
    </w:lvl>
  </w:abstractNum>
  <w:abstractNum w:abstractNumId="2">
    <w:nsid w:val="62286570"/>
    <w:multiLevelType w:val="hybridMultilevel"/>
    <w:tmpl w:val="6B589B98"/>
    <w:lvl w:ilvl="0" w:tplc="EB8AC694">
      <w:start w:val="1"/>
      <w:numFmt w:val="bullet"/>
      <w:lvlText w:val=""/>
      <w:lvlJc w:val="left"/>
      <w:pPr>
        <w:ind w:left="720" w:hanging="360"/>
      </w:pPr>
      <w:rPr>
        <w:rFonts w:ascii="Symbol" w:hAnsi="Symbol" w:hint="default"/>
      </w:rPr>
    </w:lvl>
    <w:lvl w:ilvl="1" w:tplc="C2EC5B6C" w:tentative="1">
      <w:start w:val="1"/>
      <w:numFmt w:val="bullet"/>
      <w:lvlText w:val="o"/>
      <w:lvlJc w:val="left"/>
      <w:pPr>
        <w:ind w:left="1440" w:hanging="360"/>
      </w:pPr>
      <w:rPr>
        <w:rFonts w:ascii="Courier New" w:hAnsi="Courier New" w:cs="Courier New" w:hint="default"/>
      </w:rPr>
    </w:lvl>
    <w:lvl w:ilvl="2" w:tplc="99DE5F14" w:tentative="1">
      <w:start w:val="1"/>
      <w:numFmt w:val="bullet"/>
      <w:lvlText w:val=""/>
      <w:lvlJc w:val="left"/>
      <w:pPr>
        <w:ind w:left="2160" w:hanging="360"/>
      </w:pPr>
      <w:rPr>
        <w:rFonts w:ascii="Wingdings" w:hAnsi="Wingdings" w:hint="default"/>
      </w:rPr>
    </w:lvl>
    <w:lvl w:ilvl="3" w:tplc="D6CE233C" w:tentative="1">
      <w:start w:val="1"/>
      <w:numFmt w:val="bullet"/>
      <w:lvlText w:val=""/>
      <w:lvlJc w:val="left"/>
      <w:pPr>
        <w:ind w:left="2880" w:hanging="360"/>
      </w:pPr>
      <w:rPr>
        <w:rFonts w:ascii="Symbol" w:hAnsi="Symbol" w:hint="default"/>
      </w:rPr>
    </w:lvl>
    <w:lvl w:ilvl="4" w:tplc="041E6D5E" w:tentative="1">
      <w:start w:val="1"/>
      <w:numFmt w:val="bullet"/>
      <w:lvlText w:val="o"/>
      <w:lvlJc w:val="left"/>
      <w:pPr>
        <w:ind w:left="3600" w:hanging="360"/>
      </w:pPr>
      <w:rPr>
        <w:rFonts w:ascii="Courier New" w:hAnsi="Courier New" w:cs="Courier New" w:hint="default"/>
      </w:rPr>
    </w:lvl>
    <w:lvl w:ilvl="5" w:tplc="36B89E30" w:tentative="1">
      <w:start w:val="1"/>
      <w:numFmt w:val="bullet"/>
      <w:lvlText w:val=""/>
      <w:lvlJc w:val="left"/>
      <w:pPr>
        <w:ind w:left="4320" w:hanging="360"/>
      </w:pPr>
      <w:rPr>
        <w:rFonts w:ascii="Wingdings" w:hAnsi="Wingdings" w:hint="default"/>
      </w:rPr>
    </w:lvl>
    <w:lvl w:ilvl="6" w:tplc="1C9E4E7C" w:tentative="1">
      <w:start w:val="1"/>
      <w:numFmt w:val="bullet"/>
      <w:lvlText w:val=""/>
      <w:lvlJc w:val="left"/>
      <w:pPr>
        <w:ind w:left="5040" w:hanging="360"/>
      </w:pPr>
      <w:rPr>
        <w:rFonts w:ascii="Symbol" w:hAnsi="Symbol" w:hint="default"/>
      </w:rPr>
    </w:lvl>
    <w:lvl w:ilvl="7" w:tplc="5E3ECE12" w:tentative="1">
      <w:start w:val="1"/>
      <w:numFmt w:val="bullet"/>
      <w:lvlText w:val="o"/>
      <w:lvlJc w:val="left"/>
      <w:pPr>
        <w:ind w:left="5760" w:hanging="360"/>
      </w:pPr>
      <w:rPr>
        <w:rFonts w:ascii="Courier New" w:hAnsi="Courier New" w:cs="Courier New" w:hint="default"/>
      </w:rPr>
    </w:lvl>
    <w:lvl w:ilvl="8" w:tplc="23AE3CE2"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94666"/>
    <w:rsid w:val="000064C8"/>
    <w:rsid w:val="00064BB0"/>
    <w:rsid w:val="000A0A1E"/>
    <w:rsid w:val="000A7531"/>
    <w:rsid w:val="000B22BB"/>
    <w:rsid w:val="000D60E6"/>
    <w:rsid w:val="00107815"/>
    <w:rsid w:val="001715F8"/>
    <w:rsid w:val="001C5100"/>
    <w:rsid w:val="001E0014"/>
    <w:rsid w:val="00203700"/>
    <w:rsid w:val="002362CE"/>
    <w:rsid w:val="00236AE6"/>
    <w:rsid w:val="00265EFA"/>
    <w:rsid w:val="002B59F7"/>
    <w:rsid w:val="002B6935"/>
    <w:rsid w:val="00303223"/>
    <w:rsid w:val="00323F60"/>
    <w:rsid w:val="003504D6"/>
    <w:rsid w:val="00355123"/>
    <w:rsid w:val="003B61D7"/>
    <w:rsid w:val="003C79B3"/>
    <w:rsid w:val="003E6DE3"/>
    <w:rsid w:val="00430C30"/>
    <w:rsid w:val="00441586"/>
    <w:rsid w:val="00451005"/>
    <w:rsid w:val="0047255B"/>
    <w:rsid w:val="004E512B"/>
    <w:rsid w:val="00506BA1"/>
    <w:rsid w:val="005277EE"/>
    <w:rsid w:val="0055044C"/>
    <w:rsid w:val="00587EB3"/>
    <w:rsid w:val="005976D2"/>
    <w:rsid w:val="0066054C"/>
    <w:rsid w:val="00666F1D"/>
    <w:rsid w:val="006767AC"/>
    <w:rsid w:val="006C7183"/>
    <w:rsid w:val="00742F68"/>
    <w:rsid w:val="00794666"/>
    <w:rsid w:val="007E7C6B"/>
    <w:rsid w:val="008705D6"/>
    <w:rsid w:val="008731C5"/>
    <w:rsid w:val="008A0551"/>
    <w:rsid w:val="008C558C"/>
    <w:rsid w:val="008D06D7"/>
    <w:rsid w:val="008E221D"/>
    <w:rsid w:val="00913CFD"/>
    <w:rsid w:val="00937C41"/>
    <w:rsid w:val="00957DF1"/>
    <w:rsid w:val="009C2294"/>
    <w:rsid w:val="009F652F"/>
    <w:rsid w:val="00A1153F"/>
    <w:rsid w:val="00A541FB"/>
    <w:rsid w:val="00A9635B"/>
    <w:rsid w:val="00AE3427"/>
    <w:rsid w:val="00AF7919"/>
    <w:rsid w:val="00B75D79"/>
    <w:rsid w:val="00BD7D52"/>
    <w:rsid w:val="00BE0C9E"/>
    <w:rsid w:val="00BF3234"/>
    <w:rsid w:val="00C068CC"/>
    <w:rsid w:val="00C56B4B"/>
    <w:rsid w:val="00C87375"/>
    <w:rsid w:val="00CC4DCA"/>
    <w:rsid w:val="00CF187B"/>
    <w:rsid w:val="00CF5104"/>
    <w:rsid w:val="00D455EF"/>
    <w:rsid w:val="00D91C50"/>
    <w:rsid w:val="00E034BF"/>
    <w:rsid w:val="00E30964"/>
    <w:rsid w:val="00E83C26"/>
    <w:rsid w:val="00E935C6"/>
    <w:rsid w:val="00EF3A6A"/>
    <w:rsid w:val="00FA0AEC"/>
    <w:rsid w:val="00FA1D5C"/>
    <w:rsid w:val="00FB3615"/>
    <w:rsid w:val="00FE0B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F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46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94666"/>
  </w:style>
  <w:style w:type="character" w:styleId="Strong">
    <w:name w:val="Strong"/>
    <w:basedOn w:val="DefaultParagraphFont"/>
    <w:uiPriority w:val="22"/>
    <w:qFormat/>
    <w:rsid w:val="00794666"/>
    <w:rPr>
      <w:b/>
      <w:bCs/>
    </w:rPr>
  </w:style>
  <w:style w:type="character" w:styleId="Hyperlink">
    <w:name w:val="Hyperlink"/>
    <w:basedOn w:val="DefaultParagraphFont"/>
    <w:uiPriority w:val="99"/>
    <w:semiHidden/>
    <w:unhideWhenUsed/>
    <w:rsid w:val="00794666"/>
    <w:rPr>
      <w:color w:val="0000FF"/>
      <w:u w:val="single"/>
    </w:rPr>
  </w:style>
  <w:style w:type="paragraph" w:styleId="BalloonText">
    <w:name w:val="Balloon Text"/>
    <w:basedOn w:val="Normal"/>
    <w:link w:val="BalloonTextChar"/>
    <w:uiPriority w:val="99"/>
    <w:semiHidden/>
    <w:unhideWhenUsed/>
    <w:rsid w:val="007946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4666"/>
    <w:rPr>
      <w:rFonts w:ascii="Segoe UI" w:hAnsi="Segoe UI" w:cs="Segoe UI"/>
      <w:sz w:val="18"/>
      <w:szCs w:val="18"/>
    </w:rPr>
  </w:style>
  <w:style w:type="paragraph" w:styleId="Header">
    <w:name w:val="header"/>
    <w:basedOn w:val="Normal"/>
    <w:link w:val="HeaderChar"/>
    <w:uiPriority w:val="99"/>
    <w:unhideWhenUsed/>
    <w:rsid w:val="00107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815"/>
  </w:style>
  <w:style w:type="paragraph" w:styleId="Footer">
    <w:name w:val="footer"/>
    <w:basedOn w:val="Normal"/>
    <w:link w:val="FooterChar"/>
    <w:uiPriority w:val="99"/>
    <w:unhideWhenUsed/>
    <w:rsid w:val="00107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81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2567</Words>
  <Characters>14634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Seterria Anderson</dc:creator>
  <cp:lastModifiedBy>Jack</cp:lastModifiedBy>
  <cp:revision>2</cp:revision>
  <dcterms:created xsi:type="dcterms:W3CDTF">2020-01-17T16:04:00Z</dcterms:created>
  <dcterms:modified xsi:type="dcterms:W3CDTF">2020-01-17T16:04:00Z</dcterms:modified>
</cp:coreProperties>
</file>